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8A8C8" w14:textId="5D1C4D54" w:rsidR="00306E0C" w:rsidRPr="008819B6" w:rsidRDefault="002938A7" w:rsidP="009C6B77">
      <w:pPr>
        <w:spacing w:before="60" w:after="60"/>
        <w:jc w:val="center"/>
        <w:rPr>
          <w:rFonts w:ascii="Times New Roman" w:hAnsi="Times New Roman"/>
          <w:b/>
          <w:sz w:val="28"/>
          <w:szCs w:val="28"/>
        </w:rPr>
      </w:pPr>
      <w:bookmarkStart w:id="0" w:name="_Toc178677667"/>
      <w:bookmarkStart w:id="1" w:name="_Toc178677660"/>
      <w:r w:rsidRPr="008819B6">
        <w:rPr>
          <w:rFonts w:ascii="Times New Roman" w:hAnsi="Times New Roman"/>
          <w:b/>
          <w:sz w:val="28"/>
          <w:szCs w:val="28"/>
        </w:rPr>
        <w:t xml:space="preserve">TỜ TRÌNH </w:t>
      </w:r>
      <w:r w:rsidR="00EC3B71" w:rsidRPr="008819B6">
        <w:rPr>
          <w:rFonts w:ascii="Times New Roman" w:hAnsi="Times New Roman"/>
          <w:b/>
          <w:sz w:val="28"/>
          <w:szCs w:val="28"/>
        </w:rPr>
        <w:t xml:space="preserve">ĐẠI HỘI ĐỒNG CỔ ĐÔNG THƯỜNG NIÊN </w:t>
      </w:r>
      <w:r w:rsidR="009C6B77" w:rsidRPr="008819B6">
        <w:rPr>
          <w:rFonts w:ascii="Times New Roman" w:hAnsi="Times New Roman"/>
          <w:b/>
          <w:sz w:val="28"/>
          <w:szCs w:val="28"/>
        </w:rPr>
        <w:t xml:space="preserve">NĂM </w:t>
      </w:r>
      <w:r w:rsidR="00EC3B71" w:rsidRPr="008819B6">
        <w:rPr>
          <w:rFonts w:ascii="Times New Roman" w:hAnsi="Times New Roman"/>
          <w:b/>
          <w:sz w:val="28"/>
          <w:szCs w:val="28"/>
        </w:rPr>
        <w:t>202</w:t>
      </w:r>
      <w:r w:rsidR="009C6B77" w:rsidRPr="008819B6">
        <w:rPr>
          <w:rFonts w:ascii="Times New Roman" w:hAnsi="Times New Roman"/>
          <w:b/>
          <w:sz w:val="28"/>
          <w:szCs w:val="28"/>
        </w:rPr>
        <w:t>2</w:t>
      </w:r>
    </w:p>
    <w:p w14:paraId="313F2D5D" w14:textId="329D017D" w:rsidR="00814FAC" w:rsidRPr="008819B6" w:rsidRDefault="009C6B77" w:rsidP="009C6B77">
      <w:pPr>
        <w:spacing w:before="60" w:after="60"/>
        <w:jc w:val="center"/>
        <w:rPr>
          <w:rFonts w:ascii="Times New Roman" w:hAnsi="Times New Roman"/>
          <w:b/>
          <w:sz w:val="24"/>
          <w:szCs w:val="24"/>
        </w:rPr>
      </w:pPr>
      <w:r w:rsidRPr="008819B6">
        <w:rPr>
          <w:rFonts w:ascii="Times New Roman" w:hAnsi="Times New Roman"/>
          <w:b/>
          <w:sz w:val="24"/>
          <w:szCs w:val="24"/>
        </w:rPr>
        <w:t>Về việ</w:t>
      </w:r>
      <w:r w:rsidR="00F65DBE" w:rsidRPr="008819B6">
        <w:rPr>
          <w:rFonts w:ascii="Times New Roman" w:hAnsi="Times New Roman"/>
          <w:b/>
          <w:sz w:val="24"/>
          <w:szCs w:val="24"/>
        </w:rPr>
        <w:t xml:space="preserve">c </w:t>
      </w:r>
      <w:r w:rsidR="00413445" w:rsidRPr="008819B6">
        <w:rPr>
          <w:rFonts w:ascii="Times New Roman" w:hAnsi="Times New Roman"/>
          <w:b/>
          <w:sz w:val="24"/>
          <w:szCs w:val="24"/>
        </w:rPr>
        <w:t>phân phối lợi nhuận năm 2021 và Kế hoạch phân phối lợi nhuận năm 2022</w:t>
      </w:r>
    </w:p>
    <w:p w14:paraId="299CB82C" w14:textId="7F7C035C" w:rsidR="00D65777" w:rsidRPr="008819B6" w:rsidRDefault="00D65777" w:rsidP="009C6B77">
      <w:pPr>
        <w:spacing w:before="60" w:after="60"/>
        <w:jc w:val="center"/>
        <w:rPr>
          <w:rFonts w:ascii="Times New Roman" w:hAnsi="Times New Roman"/>
          <w:b/>
          <w:sz w:val="24"/>
          <w:szCs w:val="24"/>
        </w:rPr>
      </w:pPr>
    </w:p>
    <w:p w14:paraId="64C11661" w14:textId="77777777" w:rsidR="00D65777" w:rsidRPr="008819B6" w:rsidRDefault="00D65777" w:rsidP="00D65777">
      <w:pPr>
        <w:spacing w:before="60" w:after="60"/>
        <w:jc w:val="center"/>
        <w:rPr>
          <w:rFonts w:ascii="Times New Roman" w:hAnsi="Times New Roman"/>
          <w:b/>
          <w:sz w:val="24"/>
          <w:szCs w:val="24"/>
        </w:rPr>
      </w:pPr>
      <w:r w:rsidRPr="008819B6">
        <w:rPr>
          <w:rFonts w:ascii="Times New Roman" w:hAnsi="Times New Roman"/>
          <w:b/>
          <w:sz w:val="24"/>
          <w:szCs w:val="24"/>
        </w:rPr>
        <w:t>Kính trình: ĐẠI HỘI ĐỒNG CỔ ĐÔNG CÔNG TY CỔ PHẦN VẬN TẢI TRANSIMEX</w:t>
      </w:r>
      <w:bookmarkEnd w:id="0"/>
      <w:bookmarkEnd w:id="1"/>
    </w:p>
    <w:p w14:paraId="0BC16822" w14:textId="5A32DAAF" w:rsidR="00B26C5C" w:rsidRPr="008819B6" w:rsidRDefault="00D65777" w:rsidP="00F65DBE">
      <w:pPr>
        <w:pStyle w:val="ListParagraph"/>
        <w:numPr>
          <w:ilvl w:val="0"/>
          <w:numId w:val="7"/>
        </w:numPr>
        <w:spacing w:before="240" w:after="120"/>
        <w:ind w:left="357" w:right="6" w:hanging="357"/>
        <w:contextualSpacing w:val="0"/>
        <w:jc w:val="both"/>
        <w:rPr>
          <w:rFonts w:ascii="Times New Roman" w:hAnsi="Times New Roman"/>
          <w:b/>
          <w:sz w:val="24"/>
          <w:szCs w:val="24"/>
        </w:rPr>
      </w:pPr>
      <w:r w:rsidRPr="008819B6">
        <w:rPr>
          <w:rFonts w:ascii="Times New Roman" w:hAnsi="Times New Roman"/>
          <w:i/>
          <w:sz w:val="24"/>
          <w:szCs w:val="24"/>
        </w:rPr>
        <w:t>C</w:t>
      </w:r>
      <w:r w:rsidRPr="008819B6">
        <w:rPr>
          <w:rFonts w:ascii="Times New Roman" w:hAnsi="Times New Roman" w:cs="Cambria"/>
          <w:i/>
          <w:sz w:val="24"/>
          <w:szCs w:val="24"/>
        </w:rPr>
        <w:t>ă</w:t>
      </w:r>
      <w:r w:rsidRPr="008819B6">
        <w:rPr>
          <w:rFonts w:ascii="Times New Roman" w:hAnsi="Times New Roman"/>
          <w:i/>
          <w:sz w:val="24"/>
          <w:szCs w:val="24"/>
        </w:rPr>
        <w:t>n c</w:t>
      </w:r>
      <w:r w:rsidRPr="008819B6">
        <w:rPr>
          <w:rFonts w:ascii="Times New Roman" w:hAnsi="Times New Roman" w:cs="Cambria"/>
          <w:i/>
          <w:sz w:val="24"/>
          <w:szCs w:val="24"/>
        </w:rPr>
        <w:t>ứ</w:t>
      </w:r>
      <w:r w:rsidRPr="008819B6">
        <w:rPr>
          <w:rFonts w:ascii="Times New Roman" w:hAnsi="Times New Roman"/>
          <w:i/>
          <w:sz w:val="24"/>
          <w:szCs w:val="24"/>
        </w:rPr>
        <w:t xml:space="preserve"> </w:t>
      </w:r>
      <w:r w:rsidR="004515BE" w:rsidRPr="008819B6">
        <w:rPr>
          <w:rFonts w:ascii="Times New Roman" w:hAnsi="Times New Roman"/>
          <w:i/>
          <w:sz w:val="24"/>
          <w:szCs w:val="24"/>
        </w:rPr>
        <w:t>Lu</w:t>
      </w:r>
      <w:r w:rsidR="004515BE" w:rsidRPr="008819B6">
        <w:rPr>
          <w:rFonts w:ascii="Times New Roman" w:hAnsi="Times New Roman" w:cs="Cambria"/>
          <w:i/>
          <w:sz w:val="24"/>
          <w:szCs w:val="24"/>
        </w:rPr>
        <w:t>ậ</w:t>
      </w:r>
      <w:r w:rsidR="004515BE" w:rsidRPr="008819B6">
        <w:rPr>
          <w:rFonts w:ascii="Times New Roman" w:hAnsi="Times New Roman"/>
          <w:i/>
          <w:sz w:val="24"/>
          <w:szCs w:val="24"/>
        </w:rPr>
        <w:t>t Doanh</w:t>
      </w:r>
      <w:r w:rsidR="00AA0381" w:rsidRPr="008819B6">
        <w:rPr>
          <w:rFonts w:ascii="Times New Roman" w:hAnsi="Times New Roman"/>
          <w:i/>
          <w:sz w:val="24"/>
          <w:szCs w:val="24"/>
        </w:rPr>
        <w:t xml:space="preserve"> n</w:t>
      </w:r>
      <w:r w:rsidR="004515BE" w:rsidRPr="008819B6">
        <w:rPr>
          <w:rFonts w:ascii="Times New Roman" w:hAnsi="Times New Roman"/>
          <w:i/>
          <w:sz w:val="24"/>
          <w:szCs w:val="24"/>
        </w:rPr>
        <w:t>ghiệp số 59/2020/QH14</w:t>
      </w:r>
      <w:r w:rsidR="00B26C5C" w:rsidRPr="008819B6">
        <w:rPr>
          <w:rFonts w:ascii="Times New Roman" w:hAnsi="Times New Roman"/>
          <w:i/>
          <w:sz w:val="24"/>
          <w:szCs w:val="24"/>
        </w:rPr>
        <w:t xml:space="preserve"> được Quốc hội nước Cộng </w:t>
      </w:r>
      <w:r w:rsidR="007D4175">
        <w:rPr>
          <w:rFonts w:ascii="Times New Roman" w:hAnsi="Times New Roman"/>
          <w:i/>
          <w:sz w:val="24"/>
          <w:szCs w:val="24"/>
        </w:rPr>
        <w:t>hòa</w:t>
      </w:r>
      <w:r w:rsidR="00B26C5C" w:rsidRPr="008819B6">
        <w:rPr>
          <w:rFonts w:ascii="Times New Roman" w:hAnsi="Times New Roman"/>
          <w:i/>
          <w:sz w:val="24"/>
          <w:szCs w:val="24"/>
        </w:rPr>
        <w:t xml:space="preserve"> </w:t>
      </w:r>
      <w:r w:rsidR="004515BE" w:rsidRPr="008819B6">
        <w:rPr>
          <w:rFonts w:ascii="Times New Roman" w:hAnsi="Times New Roman"/>
          <w:i/>
          <w:sz w:val="24"/>
          <w:szCs w:val="24"/>
        </w:rPr>
        <w:t>X</w:t>
      </w:r>
      <w:r w:rsidR="00B26C5C" w:rsidRPr="008819B6">
        <w:rPr>
          <w:rFonts w:ascii="Times New Roman" w:hAnsi="Times New Roman"/>
          <w:i/>
          <w:sz w:val="24"/>
          <w:szCs w:val="24"/>
        </w:rPr>
        <w:t xml:space="preserve">ã </w:t>
      </w:r>
      <w:r w:rsidR="004515BE" w:rsidRPr="008819B6">
        <w:rPr>
          <w:rFonts w:ascii="Times New Roman" w:hAnsi="Times New Roman"/>
          <w:i/>
          <w:sz w:val="24"/>
          <w:szCs w:val="24"/>
        </w:rPr>
        <w:t>hội Chủ nghĩa Việt Nam thông qua ngày 17</w:t>
      </w:r>
      <w:r w:rsidR="00063DC6" w:rsidRPr="008819B6">
        <w:rPr>
          <w:rFonts w:ascii="Times New Roman" w:hAnsi="Times New Roman"/>
          <w:i/>
          <w:sz w:val="24"/>
          <w:szCs w:val="24"/>
        </w:rPr>
        <w:t>/</w:t>
      </w:r>
      <w:r w:rsidR="004515BE" w:rsidRPr="008819B6">
        <w:rPr>
          <w:rFonts w:ascii="Times New Roman" w:hAnsi="Times New Roman"/>
          <w:i/>
          <w:sz w:val="24"/>
          <w:szCs w:val="24"/>
        </w:rPr>
        <w:t>6</w:t>
      </w:r>
      <w:r w:rsidR="00063DC6" w:rsidRPr="008819B6">
        <w:rPr>
          <w:rFonts w:ascii="Times New Roman" w:hAnsi="Times New Roman"/>
          <w:i/>
          <w:sz w:val="24"/>
          <w:szCs w:val="24"/>
        </w:rPr>
        <w:t>/</w:t>
      </w:r>
      <w:r w:rsidR="004515BE" w:rsidRPr="008819B6">
        <w:rPr>
          <w:rFonts w:ascii="Times New Roman" w:hAnsi="Times New Roman"/>
          <w:i/>
          <w:sz w:val="24"/>
          <w:szCs w:val="24"/>
        </w:rPr>
        <w:t>2020</w:t>
      </w:r>
      <w:r w:rsidR="00B26C5C" w:rsidRPr="008819B6">
        <w:rPr>
          <w:rFonts w:ascii="Times New Roman" w:hAnsi="Times New Roman"/>
          <w:i/>
          <w:sz w:val="24"/>
          <w:szCs w:val="24"/>
        </w:rPr>
        <w:t>;</w:t>
      </w:r>
      <w:r w:rsidR="004515BE" w:rsidRPr="008819B6">
        <w:rPr>
          <w:rFonts w:ascii="Times New Roman" w:hAnsi="Times New Roman"/>
          <w:i/>
          <w:sz w:val="24"/>
          <w:szCs w:val="24"/>
        </w:rPr>
        <w:t xml:space="preserve"> hiệu </w:t>
      </w:r>
      <w:r w:rsidR="00063DC6" w:rsidRPr="008819B6">
        <w:rPr>
          <w:rFonts w:ascii="Times New Roman" w:hAnsi="Times New Roman"/>
          <w:i/>
          <w:sz w:val="24"/>
          <w:szCs w:val="24"/>
        </w:rPr>
        <w:t>lực thi hành từ ngày 01/01/2021;</w:t>
      </w:r>
    </w:p>
    <w:p w14:paraId="1AD4CFB8" w14:textId="4C4EDC25" w:rsidR="00D65777" w:rsidRPr="008819B6" w:rsidRDefault="00D65777" w:rsidP="00D65777">
      <w:pPr>
        <w:pStyle w:val="ListParagraph"/>
        <w:numPr>
          <w:ilvl w:val="0"/>
          <w:numId w:val="7"/>
        </w:numPr>
        <w:spacing w:before="120" w:after="120"/>
        <w:ind w:left="357" w:right="6" w:hanging="357"/>
        <w:contextualSpacing w:val="0"/>
        <w:jc w:val="both"/>
        <w:rPr>
          <w:rFonts w:ascii="Times New Roman" w:hAnsi="Times New Roman"/>
          <w:i/>
          <w:sz w:val="24"/>
          <w:szCs w:val="24"/>
        </w:rPr>
      </w:pPr>
      <w:r w:rsidRPr="008819B6">
        <w:rPr>
          <w:rFonts w:ascii="Times New Roman" w:hAnsi="Times New Roman"/>
          <w:i/>
          <w:sz w:val="24"/>
          <w:szCs w:val="24"/>
        </w:rPr>
        <w:t>Căn cứ Đều lệ tổ chức và hoạt động của Công ty Cổ phần Vận tải Transimex,</w:t>
      </w:r>
    </w:p>
    <w:p w14:paraId="08605914" w14:textId="4B89827B" w:rsidR="00413445" w:rsidRPr="008819B6" w:rsidRDefault="00413445" w:rsidP="00D65777">
      <w:pPr>
        <w:pStyle w:val="ListParagraph"/>
        <w:numPr>
          <w:ilvl w:val="0"/>
          <w:numId w:val="7"/>
        </w:numPr>
        <w:spacing w:before="120" w:after="120"/>
        <w:ind w:left="357" w:right="6" w:hanging="357"/>
        <w:contextualSpacing w:val="0"/>
        <w:jc w:val="both"/>
        <w:rPr>
          <w:rFonts w:ascii="Times New Roman" w:hAnsi="Times New Roman"/>
          <w:i/>
          <w:sz w:val="24"/>
          <w:szCs w:val="24"/>
        </w:rPr>
      </w:pPr>
      <w:r w:rsidRPr="008819B6">
        <w:rPr>
          <w:rFonts w:ascii="Times New Roman" w:hAnsi="Times New Roman"/>
          <w:i/>
          <w:sz w:val="24"/>
          <w:szCs w:val="24"/>
        </w:rPr>
        <w:t>Căn cứ kết quả kinh doanh năm 2021 của Công ty Cổ phần Vận tải Transimex;</w:t>
      </w:r>
    </w:p>
    <w:p w14:paraId="3CA7A302" w14:textId="05FF09A7" w:rsidR="00F65DBE" w:rsidRPr="008819B6" w:rsidRDefault="00F65DBE" w:rsidP="00F65DBE">
      <w:pPr>
        <w:snapToGrid w:val="0"/>
        <w:spacing w:beforeLines="60" w:before="144" w:afterLines="60" w:after="144"/>
        <w:ind w:right="6"/>
        <w:jc w:val="both"/>
        <w:rPr>
          <w:rFonts w:ascii="Times New Roman" w:hAnsi="Times New Roman"/>
          <w:sz w:val="24"/>
          <w:szCs w:val="24"/>
        </w:rPr>
      </w:pPr>
      <w:r w:rsidRPr="008819B6">
        <w:rPr>
          <w:rFonts w:ascii="Times New Roman" w:hAnsi="Times New Roman"/>
          <w:sz w:val="24"/>
          <w:szCs w:val="24"/>
        </w:rPr>
        <w:t xml:space="preserve">Hội đồng quản trị kính trình Đại hội đồng cổ đông thông qua </w:t>
      </w:r>
      <w:r w:rsidR="00413445" w:rsidRPr="008819B6">
        <w:rPr>
          <w:rFonts w:ascii="Times New Roman" w:hAnsi="Times New Roman"/>
          <w:sz w:val="24"/>
          <w:szCs w:val="24"/>
        </w:rPr>
        <w:t>Tờ trình</w:t>
      </w:r>
      <w:r w:rsidR="00413445" w:rsidRPr="008819B6">
        <w:t xml:space="preserve"> </w:t>
      </w:r>
      <w:r w:rsidR="00413445" w:rsidRPr="008819B6">
        <w:rPr>
          <w:rFonts w:ascii="Times New Roman" w:hAnsi="Times New Roman"/>
          <w:sz w:val="24"/>
          <w:szCs w:val="24"/>
        </w:rPr>
        <w:t>p</w:t>
      </w:r>
      <w:r w:rsidR="0055366C">
        <w:rPr>
          <w:rFonts w:ascii="Times New Roman" w:hAnsi="Times New Roman"/>
          <w:sz w:val="24"/>
          <w:szCs w:val="24"/>
        </w:rPr>
        <w:t>hân phối lợi nhuận năm 2021 và k</w:t>
      </w:r>
      <w:r w:rsidR="00413445" w:rsidRPr="008819B6">
        <w:rPr>
          <w:rFonts w:ascii="Times New Roman" w:hAnsi="Times New Roman"/>
          <w:sz w:val="24"/>
          <w:szCs w:val="24"/>
        </w:rPr>
        <w:t>ế hoạch phân phối lợi nhuận năm 2022, chi tiết như sau:</w:t>
      </w:r>
    </w:p>
    <w:p w14:paraId="0625479E" w14:textId="3256B307" w:rsidR="00F65DBE" w:rsidRDefault="00F65DBE" w:rsidP="00F65DBE">
      <w:pPr>
        <w:snapToGrid w:val="0"/>
        <w:spacing w:beforeLines="60" w:before="144" w:afterLines="60" w:after="144"/>
        <w:ind w:right="6"/>
        <w:jc w:val="both"/>
        <w:rPr>
          <w:rFonts w:ascii="Times New Roman" w:hAnsi="Times New Roman"/>
          <w:sz w:val="24"/>
          <w:szCs w:val="24"/>
        </w:rPr>
      </w:pPr>
      <w:r w:rsidRPr="00D85D67">
        <w:rPr>
          <w:rFonts w:ascii="Times New Roman" w:hAnsi="Times New Roman"/>
          <w:sz w:val="24"/>
          <w:szCs w:val="24"/>
        </w:rPr>
        <w:t>Báo cáo tài chính kiể</w:t>
      </w:r>
      <w:r>
        <w:rPr>
          <w:rFonts w:ascii="Times New Roman" w:hAnsi="Times New Roman"/>
          <w:sz w:val="24"/>
          <w:szCs w:val="24"/>
        </w:rPr>
        <w:t xml:space="preserve">m toán năm 2021 </w:t>
      </w:r>
      <w:r w:rsidRPr="00D85D67">
        <w:rPr>
          <w:rFonts w:ascii="Times New Roman" w:hAnsi="Times New Roman"/>
          <w:sz w:val="24"/>
          <w:szCs w:val="24"/>
        </w:rPr>
        <w:t xml:space="preserve">đã được </w:t>
      </w:r>
      <w:r>
        <w:rPr>
          <w:rFonts w:ascii="Times New Roman" w:hAnsi="Times New Roman"/>
          <w:sz w:val="24"/>
          <w:szCs w:val="24"/>
        </w:rPr>
        <w:t>gửi đính kèm trong Tài liệu họp Đại hội đồng cổ đông</w:t>
      </w:r>
      <w:r w:rsidRPr="00D85D67">
        <w:rPr>
          <w:rFonts w:ascii="Times New Roman" w:hAnsi="Times New Roman"/>
          <w:sz w:val="24"/>
          <w:szCs w:val="24"/>
        </w:rPr>
        <w:t>, bao gồm các nội dung:</w:t>
      </w:r>
    </w:p>
    <w:p w14:paraId="5A3BBD28" w14:textId="77777777" w:rsidR="00413445" w:rsidRPr="00423F17" w:rsidRDefault="00413445" w:rsidP="00413445">
      <w:pPr>
        <w:numPr>
          <w:ilvl w:val="0"/>
          <w:numId w:val="18"/>
        </w:numPr>
        <w:tabs>
          <w:tab w:val="left" w:pos="540"/>
        </w:tabs>
        <w:spacing w:before="80" w:after="240"/>
        <w:ind w:left="540" w:hanging="450"/>
        <w:jc w:val="both"/>
        <w:rPr>
          <w:rFonts w:ascii="Times New Roman" w:hAnsi="Times New Roman"/>
          <w:b/>
          <w:iCs/>
          <w:sz w:val="24"/>
          <w:szCs w:val="24"/>
        </w:rPr>
      </w:pPr>
      <w:r w:rsidRPr="00423F17">
        <w:rPr>
          <w:rFonts w:ascii="Times New Roman" w:hAnsi="Times New Roman"/>
          <w:b/>
          <w:bCs/>
          <w:iCs/>
          <w:sz w:val="24"/>
          <w:szCs w:val="24"/>
          <w:u w:val="single"/>
        </w:rPr>
        <w:t>Báo cáo</w:t>
      </w:r>
      <w:r w:rsidRPr="00423F17">
        <w:rPr>
          <w:rFonts w:ascii="Times New Roman" w:hAnsi="Times New Roman"/>
          <w:b/>
          <w:iCs/>
          <w:sz w:val="24"/>
          <w:szCs w:val="24"/>
          <w:u w:val="single"/>
        </w:rPr>
        <w:t xml:space="preserve"> phân phối lợi nhuận 2021</w:t>
      </w:r>
      <w:r w:rsidRPr="00423F17">
        <w:rPr>
          <w:rFonts w:ascii="Times New Roman" w:hAnsi="Times New Roman"/>
          <w:b/>
          <w:iCs/>
          <w:sz w:val="24"/>
          <w:szCs w:val="24"/>
        </w:rPr>
        <w:t>:</w:t>
      </w:r>
    </w:p>
    <w:tbl>
      <w:tblPr>
        <w:tblW w:w="918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6488"/>
        <w:gridCol w:w="1983"/>
      </w:tblGrid>
      <w:tr w:rsidR="00413445" w14:paraId="07C70770" w14:textId="77777777" w:rsidTr="00394442">
        <w:tc>
          <w:tcPr>
            <w:tcW w:w="712" w:type="dxa"/>
            <w:tcBorders>
              <w:top w:val="single" w:sz="4" w:space="0" w:color="auto"/>
              <w:left w:val="single" w:sz="4" w:space="0" w:color="auto"/>
              <w:bottom w:val="single" w:sz="4" w:space="0" w:color="auto"/>
              <w:right w:val="single" w:sz="4" w:space="0" w:color="auto"/>
            </w:tcBorders>
            <w:hideMark/>
          </w:tcPr>
          <w:p w14:paraId="40D4862A" w14:textId="77777777" w:rsidR="00413445" w:rsidRDefault="00413445" w:rsidP="00394442">
            <w:pPr>
              <w:spacing w:before="80" w:after="80"/>
              <w:jc w:val="center"/>
              <w:rPr>
                <w:rFonts w:ascii="Times New Roman" w:hAnsi="Times New Roman"/>
                <w:b/>
                <w:sz w:val="24"/>
                <w:szCs w:val="24"/>
              </w:rPr>
            </w:pPr>
            <w:r>
              <w:rPr>
                <w:rFonts w:ascii="Times New Roman" w:hAnsi="Times New Roman"/>
                <w:b/>
                <w:sz w:val="24"/>
                <w:szCs w:val="24"/>
              </w:rPr>
              <w:t>STT</w:t>
            </w:r>
          </w:p>
        </w:tc>
        <w:tc>
          <w:tcPr>
            <w:tcW w:w="6488" w:type="dxa"/>
            <w:tcBorders>
              <w:top w:val="single" w:sz="4" w:space="0" w:color="auto"/>
              <w:left w:val="single" w:sz="4" w:space="0" w:color="auto"/>
              <w:bottom w:val="single" w:sz="4" w:space="0" w:color="auto"/>
              <w:right w:val="single" w:sz="4" w:space="0" w:color="auto"/>
            </w:tcBorders>
            <w:hideMark/>
          </w:tcPr>
          <w:p w14:paraId="342BE2E8" w14:textId="77777777" w:rsidR="00413445" w:rsidRDefault="00413445" w:rsidP="00394442">
            <w:pPr>
              <w:spacing w:before="80" w:after="80"/>
              <w:jc w:val="center"/>
              <w:rPr>
                <w:rFonts w:ascii="Times New Roman" w:hAnsi="Times New Roman"/>
                <w:b/>
                <w:sz w:val="24"/>
                <w:szCs w:val="24"/>
              </w:rPr>
            </w:pPr>
            <w:r>
              <w:rPr>
                <w:rFonts w:ascii="Times New Roman" w:hAnsi="Times New Roman"/>
                <w:b/>
                <w:sz w:val="24"/>
                <w:szCs w:val="24"/>
              </w:rPr>
              <w:t>Chỉ tiêu</w:t>
            </w:r>
          </w:p>
        </w:tc>
        <w:tc>
          <w:tcPr>
            <w:tcW w:w="1983" w:type="dxa"/>
            <w:tcBorders>
              <w:top w:val="single" w:sz="4" w:space="0" w:color="auto"/>
              <w:left w:val="single" w:sz="4" w:space="0" w:color="auto"/>
              <w:bottom w:val="single" w:sz="4" w:space="0" w:color="auto"/>
              <w:right w:val="single" w:sz="4" w:space="0" w:color="auto"/>
            </w:tcBorders>
            <w:hideMark/>
          </w:tcPr>
          <w:p w14:paraId="12ACBC78" w14:textId="77777777" w:rsidR="00413445" w:rsidRDefault="00413445" w:rsidP="00394442">
            <w:pPr>
              <w:spacing w:before="80" w:after="80"/>
              <w:jc w:val="center"/>
              <w:rPr>
                <w:rFonts w:ascii="Times New Roman" w:hAnsi="Times New Roman"/>
                <w:b/>
                <w:sz w:val="24"/>
                <w:szCs w:val="24"/>
              </w:rPr>
            </w:pPr>
            <w:r>
              <w:rPr>
                <w:rFonts w:ascii="Times New Roman" w:hAnsi="Times New Roman"/>
                <w:b/>
                <w:sz w:val="24"/>
                <w:szCs w:val="24"/>
              </w:rPr>
              <w:t>Số tiền (VNĐ)</w:t>
            </w:r>
          </w:p>
        </w:tc>
      </w:tr>
      <w:tr w:rsidR="00413445" w14:paraId="69BC1604" w14:textId="77777777" w:rsidTr="00394442">
        <w:trPr>
          <w:trHeight w:val="305"/>
        </w:trPr>
        <w:tc>
          <w:tcPr>
            <w:tcW w:w="712" w:type="dxa"/>
            <w:tcBorders>
              <w:top w:val="single" w:sz="4" w:space="0" w:color="auto"/>
              <w:left w:val="single" w:sz="4" w:space="0" w:color="auto"/>
              <w:bottom w:val="single" w:sz="4" w:space="0" w:color="auto"/>
              <w:right w:val="single" w:sz="4" w:space="0" w:color="auto"/>
            </w:tcBorders>
            <w:hideMark/>
          </w:tcPr>
          <w:p w14:paraId="7974FDDE" w14:textId="77777777" w:rsidR="00413445" w:rsidRDefault="00413445" w:rsidP="00394442">
            <w:pPr>
              <w:spacing w:before="80" w:after="80"/>
              <w:rPr>
                <w:rFonts w:ascii="Times New Roman" w:hAnsi="Times New Roman"/>
                <w:b/>
                <w:sz w:val="24"/>
                <w:szCs w:val="24"/>
              </w:rPr>
            </w:pPr>
            <w:r>
              <w:rPr>
                <w:rFonts w:ascii="Times New Roman" w:hAnsi="Times New Roman"/>
                <w:b/>
                <w:sz w:val="24"/>
                <w:szCs w:val="24"/>
              </w:rPr>
              <w:t>1</w:t>
            </w:r>
          </w:p>
        </w:tc>
        <w:tc>
          <w:tcPr>
            <w:tcW w:w="6488" w:type="dxa"/>
            <w:tcBorders>
              <w:top w:val="single" w:sz="4" w:space="0" w:color="auto"/>
              <w:left w:val="single" w:sz="4" w:space="0" w:color="auto"/>
              <w:bottom w:val="single" w:sz="4" w:space="0" w:color="auto"/>
              <w:right w:val="single" w:sz="4" w:space="0" w:color="auto"/>
            </w:tcBorders>
            <w:hideMark/>
          </w:tcPr>
          <w:p w14:paraId="183C37F8" w14:textId="77777777" w:rsidR="00413445" w:rsidRDefault="00413445" w:rsidP="00394442">
            <w:pPr>
              <w:spacing w:before="80" w:after="80"/>
              <w:jc w:val="both"/>
              <w:rPr>
                <w:rFonts w:ascii="Times New Roman" w:hAnsi="Times New Roman"/>
                <w:b/>
                <w:sz w:val="24"/>
                <w:szCs w:val="24"/>
              </w:rPr>
            </w:pPr>
            <w:r>
              <w:rPr>
                <w:rFonts w:ascii="Times New Roman" w:hAnsi="Times New Roman"/>
                <w:b/>
                <w:sz w:val="24"/>
                <w:szCs w:val="24"/>
              </w:rPr>
              <w:t>Lợi nhuận thực hiện năm 2021:</w:t>
            </w:r>
          </w:p>
        </w:tc>
        <w:tc>
          <w:tcPr>
            <w:tcW w:w="1983" w:type="dxa"/>
            <w:tcBorders>
              <w:top w:val="single" w:sz="4" w:space="0" w:color="auto"/>
              <w:left w:val="single" w:sz="4" w:space="0" w:color="auto"/>
              <w:bottom w:val="single" w:sz="4" w:space="0" w:color="auto"/>
              <w:right w:val="single" w:sz="4" w:space="0" w:color="auto"/>
            </w:tcBorders>
          </w:tcPr>
          <w:p w14:paraId="593BE48F" w14:textId="77777777" w:rsidR="00413445" w:rsidRDefault="00413445" w:rsidP="00394442">
            <w:pPr>
              <w:spacing w:before="80" w:after="80"/>
              <w:jc w:val="right"/>
              <w:rPr>
                <w:rFonts w:ascii="Times New Roman" w:hAnsi="Times New Roman"/>
                <w:b/>
                <w:sz w:val="24"/>
                <w:szCs w:val="24"/>
              </w:rPr>
            </w:pPr>
            <w:r>
              <w:rPr>
                <w:rFonts w:ascii="Times New Roman" w:hAnsi="Times New Roman"/>
                <w:b/>
                <w:sz w:val="24"/>
                <w:szCs w:val="24"/>
              </w:rPr>
              <w:t>6.021.312.953</w:t>
            </w:r>
          </w:p>
        </w:tc>
      </w:tr>
      <w:tr w:rsidR="00413445" w14:paraId="71F47D32" w14:textId="77777777" w:rsidTr="00394442">
        <w:trPr>
          <w:trHeight w:val="390"/>
        </w:trPr>
        <w:tc>
          <w:tcPr>
            <w:tcW w:w="712" w:type="dxa"/>
            <w:tcBorders>
              <w:top w:val="single" w:sz="4" w:space="0" w:color="auto"/>
              <w:left w:val="single" w:sz="4" w:space="0" w:color="auto"/>
              <w:bottom w:val="single" w:sz="4" w:space="0" w:color="auto"/>
              <w:right w:val="single" w:sz="4" w:space="0" w:color="auto"/>
            </w:tcBorders>
            <w:hideMark/>
          </w:tcPr>
          <w:p w14:paraId="6FA59003" w14:textId="77777777" w:rsidR="00413445" w:rsidRDefault="00413445" w:rsidP="00394442">
            <w:pPr>
              <w:spacing w:before="80" w:after="80"/>
              <w:jc w:val="right"/>
              <w:rPr>
                <w:rFonts w:ascii="Times New Roman" w:hAnsi="Times New Roman"/>
                <w:sz w:val="24"/>
                <w:szCs w:val="24"/>
              </w:rPr>
            </w:pPr>
            <w:r>
              <w:rPr>
                <w:rFonts w:ascii="Times New Roman" w:hAnsi="Times New Roman"/>
                <w:sz w:val="24"/>
                <w:szCs w:val="24"/>
              </w:rPr>
              <w:t>1.1</w:t>
            </w:r>
          </w:p>
        </w:tc>
        <w:tc>
          <w:tcPr>
            <w:tcW w:w="6488" w:type="dxa"/>
            <w:tcBorders>
              <w:top w:val="single" w:sz="4" w:space="0" w:color="auto"/>
              <w:left w:val="single" w:sz="4" w:space="0" w:color="auto"/>
              <w:bottom w:val="single" w:sz="4" w:space="0" w:color="auto"/>
              <w:right w:val="single" w:sz="4" w:space="0" w:color="auto"/>
            </w:tcBorders>
            <w:hideMark/>
          </w:tcPr>
          <w:p w14:paraId="3D92A6E5" w14:textId="77777777" w:rsidR="00413445" w:rsidRDefault="00413445" w:rsidP="00394442">
            <w:pPr>
              <w:spacing w:before="80" w:after="80"/>
              <w:jc w:val="both"/>
              <w:rPr>
                <w:rFonts w:ascii="Times New Roman" w:hAnsi="Times New Roman"/>
                <w:sz w:val="24"/>
                <w:szCs w:val="24"/>
              </w:rPr>
            </w:pPr>
            <w:r>
              <w:rPr>
                <w:rFonts w:ascii="Times New Roman" w:hAnsi="Times New Roman"/>
                <w:sz w:val="24"/>
                <w:szCs w:val="24"/>
              </w:rPr>
              <w:t xml:space="preserve">Lợi nhuận trước thuế </w:t>
            </w:r>
          </w:p>
        </w:tc>
        <w:tc>
          <w:tcPr>
            <w:tcW w:w="1983" w:type="dxa"/>
            <w:tcBorders>
              <w:top w:val="single" w:sz="4" w:space="0" w:color="auto"/>
              <w:left w:val="single" w:sz="4" w:space="0" w:color="auto"/>
              <w:bottom w:val="single" w:sz="4" w:space="0" w:color="auto"/>
              <w:right w:val="single" w:sz="4" w:space="0" w:color="auto"/>
            </w:tcBorders>
          </w:tcPr>
          <w:p w14:paraId="3E1976EF" w14:textId="77777777" w:rsidR="00413445" w:rsidRPr="003E34A9" w:rsidRDefault="00413445" w:rsidP="00394442">
            <w:pPr>
              <w:spacing w:before="80" w:after="80"/>
              <w:jc w:val="right"/>
              <w:rPr>
                <w:rFonts w:ascii="Times New Roman" w:hAnsi="Times New Roman"/>
                <w:sz w:val="24"/>
                <w:szCs w:val="24"/>
              </w:rPr>
            </w:pPr>
            <w:r w:rsidRPr="003E34A9">
              <w:rPr>
                <w:rFonts w:ascii="Times New Roman" w:hAnsi="Times New Roman"/>
                <w:sz w:val="24"/>
                <w:szCs w:val="24"/>
              </w:rPr>
              <w:t>6.021.312.953</w:t>
            </w:r>
          </w:p>
        </w:tc>
      </w:tr>
      <w:tr w:rsidR="00413445" w14:paraId="5E59F9EB" w14:textId="77777777" w:rsidTr="00394442">
        <w:trPr>
          <w:trHeight w:val="422"/>
        </w:trPr>
        <w:tc>
          <w:tcPr>
            <w:tcW w:w="712" w:type="dxa"/>
            <w:tcBorders>
              <w:top w:val="single" w:sz="4" w:space="0" w:color="auto"/>
              <w:left w:val="single" w:sz="4" w:space="0" w:color="auto"/>
              <w:bottom w:val="single" w:sz="4" w:space="0" w:color="auto"/>
              <w:right w:val="single" w:sz="4" w:space="0" w:color="auto"/>
            </w:tcBorders>
            <w:hideMark/>
          </w:tcPr>
          <w:p w14:paraId="4B73E737" w14:textId="77777777" w:rsidR="00413445" w:rsidRDefault="00413445" w:rsidP="00394442">
            <w:pPr>
              <w:spacing w:before="80" w:after="80"/>
              <w:jc w:val="right"/>
              <w:rPr>
                <w:rFonts w:ascii="Times New Roman" w:hAnsi="Times New Roman"/>
                <w:sz w:val="24"/>
                <w:szCs w:val="24"/>
              </w:rPr>
            </w:pPr>
            <w:r>
              <w:rPr>
                <w:rFonts w:ascii="Times New Roman" w:hAnsi="Times New Roman"/>
                <w:sz w:val="24"/>
                <w:szCs w:val="24"/>
              </w:rPr>
              <w:t>1.2</w:t>
            </w:r>
          </w:p>
        </w:tc>
        <w:tc>
          <w:tcPr>
            <w:tcW w:w="6488" w:type="dxa"/>
            <w:tcBorders>
              <w:top w:val="single" w:sz="4" w:space="0" w:color="auto"/>
              <w:left w:val="single" w:sz="4" w:space="0" w:color="auto"/>
              <w:bottom w:val="single" w:sz="4" w:space="0" w:color="auto"/>
              <w:right w:val="single" w:sz="4" w:space="0" w:color="auto"/>
            </w:tcBorders>
            <w:hideMark/>
          </w:tcPr>
          <w:p w14:paraId="387A1328" w14:textId="77777777" w:rsidR="00413445" w:rsidRDefault="00413445" w:rsidP="00394442">
            <w:pPr>
              <w:spacing w:before="80" w:after="80"/>
              <w:rPr>
                <w:rFonts w:ascii="Times New Roman" w:hAnsi="Times New Roman"/>
                <w:sz w:val="24"/>
                <w:szCs w:val="24"/>
              </w:rPr>
            </w:pPr>
            <w:r>
              <w:rPr>
                <w:rFonts w:ascii="Times New Roman" w:hAnsi="Times New Roman"/>
                <w:sz w:val="24"/>
                <w:szCs w:val="24"/>
              </w:rPr>
              <w:t>Thuế thu nhập doanh nghiệp</w:t>
            </w:r>
          </w:p>
        </w:tc>
        <w:tc>
          <w:tcPr>
            <w:tcW w:w="1983" w:type="dxa"/>
            <w:tcBorders>
              <w:top w:val="single" w:sz="4" w:space="0" w:color="auto"/>
              <w:left w:val="single" w:sz="4" w:space="0" w:color="auto"/>
              <w:bottom w:val="single" w:sz="4" w:space="0" w:color="auto"/>
              <w:right w:val="single" w:sz="4" w:space="0" w:color="auto"/>
            </w:tcBorders>
          </w:tcPr>
          <w:p w14:paraId="3E3DA7C5" w14:textId="77777777" w:rsidR="00413445" w:rsidRDefault="00413445" w:rsidP="00394442">
            <w:pPr>
              <w:spacing w:before="80" w:after="80"/>
              <w:jc w:val="right"/>
              <w:rPr>
                <w:rFonts w:ascii="Times New Roman" w:hAnsi="Times New Roman"/>
                <w:sz w:val="24"/>
                <w:szCs w:val="24"/>
              </w:rPr>
            </w:pPr>
            <w:r>
              <w:rPr>
                <w:rFonts w:ascii="Times New Roman" w:hAnsi="Times New Roman"/>
                <w:sz w:val="24"/>
                <w:szCs w:val="24"/>
              </w:rPr>
              <w:t>1.204.262.591</w:t>
            </w:r>
          </w:p>
        </w:tc>
      </w:tr>
      <w:tr w:rsidR="00413445" w14:paraId="70CD906C" w14:textId="77777777" w:rsidTr="00394442">
        <w:tc>
          <w:tcPr>
            <w:tcW w:w="712" w:type="dxa"/>
            <w:tcBorders>
              <w:top w:val="single" w:sz="4" w:space="0" w:color="auto"/>
              <w:left w:val="single" w:sz="4" w:space="0" w:color="auto"/>
              <w:bottom w:val="single" w:sz="4" w:space="0" w:color="auto"/>
              <w:right w:val="single" w:sz="4" w:space="0" w:color="auto"/>
            </w:tcBorders>
            <w:hideMark/>
          </w:tcPr>
          <w:p w14:paraId="3CD5A5E8" w14:textId="77777777" w:rsidR="00413445" w:rsidRPr="009505FE" w:rsidRDefault="00413445" w:rsidP="00394442">
            <w:pPr>
              <w:spacing w:before="80" w:after="80"/>
              <w:jc w:val="right"/>
              <w:rPr>
                <w:rFonts w:ascii="Times New Roman" w:hAnsi="Times New Roman"/>
                <w:sz w:val="24"/>
                <w:szCs w:val="24"/>
              </w:rPr>
            </w:pPr>
            <w:bookmarkStart w:id="2" w:name="_Hlk352916481"/>
            <w:r w:rsidRPr="009505FE">
              <w:rPr>
                <w:rFonts w:ascii="Times New Roman" w:hAnsi="Times New Roman"/>
                <w:sz w:val="24"/>
                <w:szCs w:val="24"/>
              </w:rPr>
              <w:t>1.3</w:t>
            </w:r>
          </w:p>
        </w:tc>
        <w:tc>
          <w:tcPr>
            <w:tcW w:w="6488" w:type="dxa"/>
            <w:tcBorders>
              <w:top w:val="single" w:sz="4" w:space="0" w:color="auto"/>
              <w:left w:val="single" w:sz="4" w:space="0" w:color="auto"/>
              <w:bottom w:val="single" w:sz="4" w:space="0" w:color="auto"/>
              <w:right w:val="single" w:sz="4" w:space="0" w:color="auto"/>
            </w:tcBorders>
            <w:hideMark/>
          </w:tcPr>
          <w:p w14:paraId="6B4A8095" w14:textId="77777777" w:rsidR="00413445" w:rsidRPr="009505FE" w:rsidRDefault="00413445" w:rsidP="00394442">
            <w:pPr>
              <w:spacing w:before="80" w:after="80"/>
              <w:jc w:val="both"/>
              <w:rPr>
                <w:rFonts w:ascii="Times New Roman" w:hAnsi="Times New Roman"/>
                <w:sz w:val="24"/>
                <w:szCs w:val="24"/>
              </w:rPr>
            </w:pPr>
            <w:r w:rsidRPr="009505FE">
              <w:rPr>
                <w:rFonts w:ascii="Times New Roman" w:hAnsi="Times New Roman"/>
                <w:sz w:val="24"/>
                <w:szCs w:val="24"/>
              </w:rPr>
              <w:t>Lợi nhuận sau thuế thực hiện năm 202</w:t>
            </w:r>
            <w:r>
              <w:rPr>
                <w:rFonts w:ascii="Times New Roman" w:hAnsi="Times New Roman"/>
                <w:sz w:val="24"/>
                <w:szCs w:val="24"/>
              </w:rPr>
              <w:t>1</w:t>
            </w:r>
          </w:p>
        </w:tc>
        <w:tc>
          <w:tcPr>
            <w:tcW w:w="1983" w:type="dxa"/>
            <w:tcBorders>
              <w:top w:val="single" w:sz="4" w:space="0" w:color="auto"/>
              <w:left w:val="single" w:sz="4" w:space="0" w:color="auto"/>
              <w:bottom w:val="single" w:sz="4" w:space="0" w:color="auto"/>
              <w:right w:val="single" w:sz="4" w:space="0" w:color="auto"/>
            </w:tcBorders>
          </w:tcPr>
          <w:p w14:paraId="2433C306" w14:textId="77777777" w:rsidR="00413445" w:rsidRPr="009505FE" w:rsidRDefault="00413445" w:rsidP="00394442">
            <w:pPr>
              <w:spacing w:before="80" w:after="80"/>
              <w:jc w:val="right"/>
              <w:rPr>
                <w:rFonts w:ascii="Times New Roman" w:hAnsi="Times New Roman"/>
                <w:bCs/>
                <w:sz w:val="24"/>
                <w:szCs w:val="24"/>
              </w:rPr>
            </w:pPr>
            <w:r>
              <w:rPr>
                <w:rFonts w:ascii="Times New Roman" w:hAnsi="Times New Roman"/>
                <w:sz w:val="24"/>
                <w:szCs w:val="24"/>
              </w:rPr>
              <w:t>4.817.050.362</w:t>
            </w:r>
          </w:p>
        </w:tc>
      </w:tr>
      <w:tr w:rsidR="00413445" w14:paraId="60526817" w14:textId="77777777" w:rsidTr="00394442">
        <w:tc>
          <w:tcPr>
            <w:tcW w:w="712" w:type="dxa"/>
            <w:tcBorders>
              <w:top w:val="single" w:sz="4" w:space="0" w:color="auto"/>
              <w:left w:val="single" w:sz="4" w:space="0" w:color="auto"/>
              <w:bottom w:val="single" w:sz="4" w:space="0" w:color="auto"/>
              <w:right w:val="single" w:sz="4" w:space="0" w:color="auto"/>
            </w:tcBorders>
          </w:tcPr>
          <w:p w14:paraId="192A77DF" w14:textId="77777777" w:rsidR="00413445" w:rsidRPr="009505FE" w:rsidRDefault="00413445" w:rsidP="00394442">
            <w:pPr>
              <w:spacing w:before="80" w:after="80"/>
              <w:jc w:val="right"/>
              <w:rPr>
                <w:rFonts w:ascii="Times New Roman" w:hAnsi="Times New Roman"/>
                <w:sz w:val="24"/>
                <w:szCs w:val="24"/>
              </w:rPr>
            </w:pPr>
            <w:r>
              <w:rPr>
                <w:rFonts w:ascii="Times New Roman" w:hAnsi="Times New Roman"/>
                <w:sz w:val="24"/>
                <w:szCs w:val="24"/>
              </w:rPr>
              <w:t>1.4</w:t>
            </w:r>
          </w:p>
        </w:tc>
        <w:tc>
          <w:tcPr>
            <w:tcW w:w="6488" w:type="dxa"/>
            <w:tcBorders>
              <w:top w:val="single" w:sz="4" w:space="0" w:color="auto"/>
              <w:left w:val="single" w:sz="4" w:space="0" w:color="auto"/>
              <w:bottom w:val="single" w:sz="4" w:space="0" w:color="auto"/>
              <w:right w:val="single" w:sz="4" w:space="0" w:color="auto"/>
            </w:tcBorders>
          </w:tcPr>
          <w:p w14:paraId="0D456A93" w14:textId="77777777" w:rsidR="00413445" w:rsidRPr="009505FE" w:rsidRDefault="00413445" w:rsidP="00394442">
            <w:pPr>
              <w:spacing w:before="80" w:after="80"/>
              <w:jc w:val="both"/>
              <w:rPr>
                <w:rFonts w:ascii="Times New Roman" w:hAnsi="Times New Roman"/>
                <w:sz w:val="24"/>
                <w:szCs w:val="24"/>
              </w:rPr>
            </w:pPr>
            <w:r>
              <w:rPr>
                <w:rFonts w:ascii="Times New Roman" w:hAnsi="Times New Roman"/>
                <w:sz w:val="24"/>
                <w:szCs w:val="24"/>
              </w:rPr>
              <w:t>Lợi nhuận sau thuế chưa phân phối trong năm 2021, trong đó:</w:t>
            </w:r>
          </w:p>
        </w:tc>
        <w:tc>
          <w:tcPr>
            <w:tcW w:w="1983" w:type="dxa"/>
            <w:tcBorders>
              <w:top w:val="single" w:sz="4" w:space="0" w:color="auto"/>
              <w:left w:val="single" w:sz="4" w:space="0" w:color="auto"/>
              <w:bottom w:val="single" w:sz="4" w:space="0" w:color="auto"/>
              <w:right w:val="single" w:sz="4" w:space="0" w:color="auto"/>
            </w:tcBorders>
          </w:tcPr>
          <w:p w14:paraId="3B164499" w14:textId="00BFA49F" w:rsidR="00413445" w:rsidRPr="009505FE" w:rsidRDefault="00413445" w:rsidP="00394442">
            <w:pPr>
              <w:spacing w:before="80" w:after="80"/>
              <w:jc w:val="right"/>
              <w:rPr>
                <w:rFonts w:ascii="Times New Roman" w:hAnsi="Times New Roman"/>
                <w:b/>
                <w:sz w:val="24"/>
                <w:szCs w:val="24"/>
              </w:rPr>
            </w:pPr>
            <w:r>
              <w:rPr>
                <w:rFonts w:ascii="Times New Roman" w:hAnsi="Times New Roman"/>
                <w:b/>
                <w:sz w:val="24"/>
                <w:szCs w:val="24"/>
              </w:rPr>
              <w:t>12.</w:t>
            </w:r>
            <w:r w:rsidR="0063135D">
              <w:rPr>
                <w:rFonts w:ascii="Times New Roman" w:hAnsi="Times New Roman"/>
                <w:b/>
                <w:sz w:val="24"/>
                <w:szCs w:val="24"/>
              </w:rPr>
              <w:t>666.996.139</w:t>
            </w:r>
          </w:p>
        </w:tc>
      </w:tr>
      <w:bookmarkEnd w:id="2"/>
      <w:tr w:rsidR="00413445" w14:paraId="08BA78AC" w14:textId="77777777" w:rsidTr="00394442">
        <w:trPr>
          <w:trHeight w:val="480"/>
        </w:trPr>
        <w:tc>
          <w:tcPr>
            <w:tcW w:w="712" w:type="dxa"/>
            <w:tcBorders>
              <w:top w:val="single" w:sz="4" w:space="0" w:color="auto"/>
              <w:left w:val="single" w:sz="4" w:space="0" w:color="auto"/>
              <w:bottom w:val="single" w:sz="4" w:space="0" w:color="auto"/>
              <w:right w:val="single" w:sz="4" w:space="0" w:color="auto"/>
            </w:tcBorders>
          </w:tcPr>
          <w:p w14:paraId="54701145" w14:textId="77777777" w:rsidR="00413445" w:rsidRPr="007531ED" w:rsidRDefault="00413445" w:rsidP="00394442">
            <w:pPr>
              <w:spacing w:before="80" w:after="80"/>
              <w:jc w:val="right"/>
              <w:rPr>
                <w:rFonts w:ascii="Times New Roman" w:hAnsi="Times New Roman"/>
                <w:sz w:val="24"/>
                <w:szCs w:val="24"/>
              </w:rPr>
            </w:pPr>
            <w:r>
              <w:rPr>
                <w:rFonts w:ascii="Times New Roman" w:hAnsi="Times New Roman"/>
                <w:sz w:val="24"/>
                <w:szCs w:val="24"/>
              </w:rPr>
              <w:t>1.4.1</w:t>
            </w:r>
          </w:p>
        </w:tc>
        <w:tc>
          <w:tcPr>
            <w:tcW w:w="6488" w:type="dxa"/>
            <w:tcBorders>
              <w:top w:val="single" w:sz="4" w:space="0" w:color="auto"/>
              <w:left w:val="single" w:sz="4" w:space="0" w:color="auto"/>
              <w:bottom w:val="single" w:sz="4" w:space="0" w:color="auto"/>
              <w:right w:val="single" w:sz="4" w:space="0" w:color="auto"/>
            </w:tcBorders>
          </w:tcPr>
          <w:p w14:paraId="6A5378E1" w14:textId="77777777" w:rsidR="00413445" w:rsidRPr="007531ED" w:rsidRDefault="00413445" w:rsidP="00394442">
            <w:pPr>
              <w:spacing w:before="80" w:after="80"/>
              <w:jc w:val="both"/>
              <w:rPr>
                <w:rFonts w:ascii="Times New Roman" w:hAnsi="Times New Roman"/>
                <w:sz w:val="24"/>
                <w:szCs w:val="24"/>
              </w:rPr>
            </w:pPr>
            <w:r w:rsidRPr="007531ED">
              <w:rPr>
                <w:rFonts w:ascii="Times New Roman" w:hAnsi="Times New Roman"/>
                <w:sz w:val="24"/>
                <w:szCs w:val="24"/>
              </w:rPr>
              <w:t>Lợi nhuận chưa phân phối 20</w:t>
            </w:r>
            <w:r>
              <w:rPr>
                <w:rFonts w:ascii="Times New Roman" w:hAnsi="Times New Roman"/>
                <w:sz w:val="24"/>
                <w:szCs w:val="24"/>
              </w:rPr>
              <w:t>20</w:t>
            </w:r>
          </w:p>
        </w:tc>
        <w:tc>
          <w:tcPr>
            <w:tcW w:w="1983" w:type="dxa"/>
            <w:tcBorders>
              <w:top w:val="single" w:sz="4" w:space="0" w:color="auto"/>
              <w:left w:val="single" w:sz="4" w:space="0" w:color="auto"/>
              <w:bottom w:val="single" w:sz="4" w:space="0" w:color="auto"/>
              <w:right w:val="single" w:sz="4" w:space="0" w:color="auto"/>
            </w:tcBorders>
          </w:tcPr>
          <w:p w14:paraId="1F513066" w14:textId="4412AE96" w:rsidR="00413445" w:rsidRPr="007531ED" w:rsidRDefault="0063135D" w:rsidP="00394442">
            <w:pPr>
              <w:spacing w:before="80" w:after="80"/>
              <w:jc w:val="right"/>
              <w:rPr>
                <w:rFonts w:ascii="Times New Roman" w:hAnsi="Times New Roman"/>
                <w:sz w:val="24"/>
                <w:szCs w:val="24"/>
              </w:rPr>
            </w:pPr>
            <w:r>
              <w:rPr>
                <w:rFonts w:ascii="Times New Roman" w:hAnsi="Times New Roman"/>
                <w:sz w:val="24"/>
                <w:szCs w:val="24"/>
              </w:rPr>
              <w:t>7.849.945.777</w:t>
            </w:r>
          </w:p>
        </w:tc>
      </w:tr>
      <w:tr w:rsidR="00413445" w14:paraId="08FCCB61" w14:textId="77777777" w:rsidTr="00394442">
        <w:trPr>
          <w:trHeight w:val="480"/>
        </w:trPr>
        <w:tc>
          <w:tcPr>
            <w:tcW w:w="712" w:type="dxa"/>
            <w:tcBorders>
              <w:top w:val="single" w:sz="4" w:space="0" w:color="auto"/>
              <w:left w:val="single" w:sz="4" w:space="0" w:color="auto"/>
              <w:bottom w:val="single" w:sz="4" w:space="0" w:color="auto"/>
              <w:right w:val="single" w:sz="4" w:space="0" w:color="auto"/>
            </w:tcBorders>
          </w:tcPr>
          <w:p w14:paraId="74B41A20" w14:textId="77777777" w:rsidR="00413445" w:rsidRPr="007531ED" w:rsidRDefault="00413445" w:rsidP="00394442">
            <w:pPr>
              <w:spacing w:before="80" w:after="80"/>
              <w:jc w:val="right"/>
              <w:rPr>
                <w:rFonts w:ascii="Times New Roman" w:hAnsi="Times New Roman"/>
                <w:sz w:val="24"/>
                <w:szCs w:val="24"/>
              </w:rPr>
            </w:pPr>
            <w:r>
              <w:rPr>
                <w:rFonts w:ascii="Times New Roman" w:hAnsi="Times New Roman"/>
                <w:sz w:val="24"/>
                <w:szCs w:val="24"/>
              </w:rPr>
              <w:t>1.4.2</w:t>
            </w:r>
          </w:p>
        </w:tc>
        <w:tc>
          <w:tcPr>
            <w:tcW w:w="6488" w:type="dxa"/>
            <w:tcBorders>
              <w:top w:val="single" w:sz="4" w:space="0" w:color="auto"/>
              <w:left w:val="single" w:sz="4" w:space="0" w:color="auto"/>
              <w:bottom w:val="single" w:sz="4" w:space="0" w:color="auto"/>
              <w:right w:val="single" w:sz="4" w:space="0" w:color="auto"/>
            </w:tcBorders>
          </w:tcPr>
          <w:p w14:paraId="3C5B2DF1" w14:textId="77777777" w:rsidR="00413445" w:rsidRPr="007531ED" w:rsidRDefault="00413445" w:rsidP="00394442">
            <w:pPr>
              <w:spacing w:before="80" w:after="80"/>
              <w:jc w:val="both"/>
              <w:rPr>
                <w:rFonts w:ascii="Times New Roman" w:hAnsi="Times New Roman"/>
                <w:sz w:val="24"/>
                <w:szCs w:val="24"/>
              </w:rPr>
            </w:pPr>
            <w:r w:rsidRPr="007531ED">
              <w:rPr>
                <w:rFonts w:ascii="Times New Roman" w:hAnsi="Times New Roman"/>
                <w:sz w:val="24"/>
                <w:szCs w:val="24"/>
              </w:rPr>
              <w:t>Lợi nhuận chưa phân phối 20</w:t>
            </w:r>
            <w:r>
              <w:rPr>
                <w:rFonts w:ascii="Times New Roman" w:hAnsi="Times New Roman"/>
                <w:sz w:val="24"/>
                <w:szCs w:val="24"/>
              </w:rPr>
              <w:t>21</w:t>
            </w:r>
          </w:p>
        </w:tc>
        <w:tc>
          <w:tcPr>
            <w:tcW w:w="1983" w:type="dxa"/>
            <w:tcBorders>
              <w:top w:val="single" w:sz="4" w:space="0" w:color="auto"/>
              <w:left w:val="single" w:sz="4" w:space="0" w:color="auto"/>
              <w:bottom w:val="single" w:sz="4" w:space="0" w:color="auto"/>
              <w:right w:val="single" w:sz="4" w:space="0" w:color="auto"/>
            </w:tcBorders>
          </w:tcPr>
          <w:p w14:paraId="10FE5B2F" w14:textId="77777777" w:rsidR="00413445" w:rsidRPr="00DC4615" w:rsidRDefault="00413445" w:rsidP="00394442">
            <w:pPr>
              <w:spacing w:before="80" w:after="80"/>
              <w:jc w:val="right"/>
              <w:rPr>
                <w:rFonts w:ascii="Times New Roman" w:hAnsi="Times New Roman"/>
                <w:sz w:val="24"/>
                <w:szCs w:val="24"/>
              </w:rPr>
            </w:pPr>
            <w:r>
              <w:rPr>
                <w:rFonts w:ascii="Times New Roman" w:hAnsi="Times New Roman"/>
                <w:sz w:val="24"/>
                <w:szCs w:val="24"/>
              </w:rPr>
              <w:t>4.817.050.362</w:t>
            </w:r>
          </w:p>
        </w:tc>
      </w:tr>
      <w:tr w:rsidR="00413445" w14:paraId="1D53741D" w14:textId="77777777" w:rsidTr="00394442">
        <w:trPr>
          <w:trHeight w:val="480"/>
        </w:trPr>
        <w:tc>
          <w:tcPr>
            <w:tcW w:w="712" w:type="dxa"/>
            <w:tcBorders>
              <w:top w:val="single" w:sz="4" w:space="0" w:color="auto"/>
              <w:left w:val="single" w:sz="4" w:space="0" w:color="auto"/>
              <w:bottom w:val="single" w:sz="4" w:space="0" w:color="auto"/>
              <w:right w:val="single" w:sz="4" w:space="0" w:color="auto"/>
            </w:tcBorders>
          </w:tcPr>
          <w:p w14:paraId="65130FA5" w14:textId="77777777" w:rsidR="00413445" w:rsidRPr="007531ED" w:rsidRDefault="00413445" w:rsidP="00394442">
            <w:pPr>
              <w:spacing w:before="80" w:after="80"/>
              <w:rPr>
                <w:rFonts w:ascii="Times New Roman" w:hAnsi="Times New Roman"/>
                <w:b/>
                <w:sz w:val="24"/>
                <w:szCs w:val="24"/>
              </w:rPr>
            </w:pPr>
            <w:r>
              <w:rPr>
                <w:rFonts w:ascii="Times New Roman" w:hAnsi="Times New Roman"/>
                <w:b/>
                <w:sz w:val="24"/>
                <w:szCs w:val="24"/>
              </w:rPr>
              <w:t>2</w:t>
            </w:r>
          </w:p>
        </w:tc>
        <w:tc>
          <w:tcPr>
            <w:tcW w:w="6488" w:type="dxa"/>
            <w:tcBorders>
              <w:top w:val="single" w:sz="4" w:space="0" w:color="auto"/>
              <w:left w:val="single" w:sz="4" w:space="0" w:color="auto"/>
              <w:bottom w:val="single" w:sz="4" w:space="0" w:color="auto"/>
              <w:right w:val="single" w:sz="4" w:space="0" w:color="auto"/>
            </w:tcBorders>
          </w:tcPr>
          <w:p w14:paraId="274C0AC1" w14:textId="77777777" w:rsidR="00413445" w:rsidRPr="007531ED" w:rsidRDefault="00413445" w:rsidP="00394442">
            <w:pPr>
              <w:spacing w:before="80" w:after="80"/>
              <w:jc w:val="both"/>
              <w:rPr>
                <w:rFonts w:ascii="Times New Roman" w:hAnsi="Times New Roman"/>
                <w:b/>
                <w:sz w:val="24"/>
                <w:szCs w:val="24"/>
              </w:rPr>
            </w:pPr>
            <w:r w:rsidRPr="007531ED">
              <w:rPr>
                <w:rFonts w:ascii="Times New Roman" w:hAnsi="Times New Roman"/>
                <w:b/>
                <w:sz w:val="24"/>
                <w:szCs w:val="24"/>
              </w:rPr>
              <w:t>Phân phối lợi nhuận năm 20</w:t>
            </w:r>
            <w:r>
              <w:rPr>
                <w:rFonts w:ascii="Times New Roman" w:hAnsi="Times New Roman"/>
                <w:b/>
                <w:sz w:val="24"/>
                <w:szCs w:val="24"/>
              </w:rPr>
              <w:t>21</w:t>
            </w:r>
          </w:p>
        </w:tc>
        <w:tc>
          <w:tcPr>
            <w:tcW w:w="1983" w:type="dxa"/>
            <w:tcBorders>
              <w:top w:val="single" w:sz="4" w:space="0" w:color="auto"/>
              <w:left w:val="single" w:sz="4" w:space="0" w:color="auto"/>
              <w:bottom w:val="single" w:sz="4" w:space="0" w:color="auto"/>
              <w:right w:val="single" w:sz="4" w:space="0" w:color="auto"/>
            </w:tcBorders>
          </w:tcPr>
          <w:p w14:paraId="2B45517A" w14:textId="0CF21127" w:rsidR="00413445" w:rsidRPr="007531ED" w:rsidRDefault="0063135D" w:rsidP="00394442">
            <w:pPr>
              <w:spacing w:before="80" w:after="80"/>
              <w:jc w:val="right"/>
              <w:rPr>
                <w:rFonts w:ascii="Times New Roman" w:hAnsi="Times New Roman"/>
                <w:sz w:val="24"/>
                <w:szCs w:val="24"/>
              </w:rPr>
            </w:pPr>
            <w:r>
              <w:rPr>
                <w:rFonts w:ascii="Times New Roman" w:hAnsi="Times New Roman"/>
                <w:b/>
                <w:sz w:val="24"/>
                <w:szCs w:val="24"/>
              </w:rPr>
              <w:t>12.666.996.139</w:t>
            </w:r>
          </w:p>
        </w:tc>
      </w:tr>
      <w:tr w:rsidR="00413445" w14:paraId="28F5F9F7" w14:textId="77777777" w:rsidTr="00394442">
        <w:trPr>
          <w:trHeight w:val="480"/>
        </w:trPr>
        <w:tc>
          <w:tcPr>
            <w:tcW w:w="712" w:type="dxa"/>
            <w:tcBorders>
              <w:top w:val="single" w:sz="4" w:space="0" w:color="auto"/>
              <w:left w:val="single" w:sz="4" w:space="0" w:color="auto"/>
              <w:bottom w:val="single" w:sz="4" w:space="0" w:color="auto"/>
              <w:right w:val="single" w:sz="4" w:space="0" w:color="auto"/>
            </w:tcBorders>
          </w:tcPr>
          <w:p w14:paraId="259A3841" w14:textId="77777777" w:rsidR="00413445" w:rsidRPr="00EC62F2" w:rsidRDefault="00413445" w:rsidP="00394442">
            <w:pPr>
              <w:spacing w:before="80" w:after="80"/>
              <w:jc w:val="right"/>
              <w:rPr>
                <w:rFonts w:ascii="Times New Roman" w:hAnsi="Times New Roman"/>
                <w:sz w:val="24"/>
                <w:szCs w:val="24"/>
              </w:rPr>
            </w:pPr>
            <w:r>
              <w:rPr>
                <w:rFonts w:ascii="Times New Roman" w:hAnsi="Times New Roman"/>
                <w:sz w:val="24"/>
                <w:szCs w:val="24"/>
              </w:rPr>
              <w:t>2.1</w:t>
            </w:r>
          </w:p>
        </w:tc>
        <w:tc>
          <w:tcPr>
            <w:tcW w:w="6488" w:type="dxa"/>
            <w:tcBorders>
              <w:top w:val="single" w:sz="4" w:space="0" w:color="auto"/>
              <w:left w:val="single" w:sz="4" w:space="0" w:color="auto"/>
              <w:bottom w:val="single" w:sz="4" w:space="0" w:color="auto"/>
              <w:right w:val="single" w:sz="4" w:space="0" w:color="auto"/>
            </w:tcBorders>
          </w:tcPr>
          <w:p w14:paraId="286CE68A" w14:textId="3E8897E5" w:rsidR="00413445" w:rsidRPr="00EC62F2" w:rsidRDefault="00413445" w:rsidP="00394442">
            <w:pPr>
              <w:spacing w:before="80" w:after="80"/>
              <w:jc w:val="both"/>
              <w:rPr>
                <w:rFonts w:ascii="Times New Roman" w:hAnsi="Times New Roman"/>
                <w:sz w:val="24"/>
                <w:szCs w:val="24"/>
              </w:rPr>
            </w:pPr>
            <w:r>
              <w:rPr>
                <w:rFonts w:ascii="Times New Roman" w:hAnsi="Times New Roman"/>
                <w:sz w:val="24"/>
                <w:szCs w:val="24"/>
              </w:rPr>
              <w:t>Trích chi trả cổ tức 7</w:t>
            </w:r>
            <w:r w:rsidRPr="00EC62F2">
              <w:rPr>
                <w:rFonts w:ascii="Times New Roman" w:hAnsi="Times New Roman"/>
                <w:sz w:val="24"/>
                <w:szCs w:val="24"/>
              </w:rPr>
              <w:t xml:space="preserve">% </w:t>
            </w:r>
            <w:r>
              <w:rPr>
                <w:rFonts w:ascii="Times New Roman" w:hAnsi="Times New Roman"/>
                <w:sz w:val="24"/>
                <w:szCs w:val="24"/>
              </w:rPr>
              <w:t>, giá trị khoảng</w:t>
            </w:r>
            <w:r w:rsidR="0055366C">
              <w:rPr>
                <w:rFonts w:ascii="Times New Roman" w:hAnsi="Times New Roman"/>
                <w:sz w:val="24"/>
                <w:szCs w:val="24"/>
              </w:rPr>
              <w:t>:</w:t>
            </w:r>
          </w:p>
        </w:tc>
        <w:tc>
          <w:tcPr>
            <w:tcW w:w="1983" w:type="dxa"/>
            <w:tcBorders>
              <w:top w:val="single" w:sz="4" w:space="0" w:color="auto"/>
              <w:left w:val="single" w:sz="4" w:space="0" w:color="auto"/>
              <w:bottom w:val="single" w:sz="4" w:space="0" w:color="auto"/>
              <w:right w:val="single" w:sz="4" w:space="0" w:color="auto"/>
            </w:tcBorders>
          </w:tcPr>
          <w:p w14:paraId="74D4F633" w14:textId="77777777" w:rsidR="00413445" w:rsidRPr="00EC62F2" w:rsidRDefault="00413445" w:rsidP="00394442">
            <w:pPr>
              <w:spacing w:before="80" w:after="80"/>
              <w:jc w:val="right"/>
              <w:rPr>
                <w:rFonts w:ascii="Times New Roman" w:hAnsi="Times New Roman"/>
                <w:sz w:val="24"/>
                <w:szCs w:val="24"/>
              </w:rPr>
            </w:pPr>
            <w:r>
              <w:rPr>
                <w:rFonts w:ascii="Times New Roman" w:hAnsi="Times New Roman"/>
                <w:sz w:val="24"/>
                <w:szCs w:val="24"/>
              </w:rPr>
              <w:t>3.846.500.000</w:t>
            </w:r>
          </w:p>
        </w:tc>
      </w:tr>
      <w:tr w:rsidR="00413445" w14:paraId="4841B857" w14:textId="77777777" w:rsidTr="00394442">
        <w:trPr>
          <w:trHeight w:val="480"/>
        </w:trPr>
        <w:tc>
          <w:tcPr>
            <w:tcW w:w="712" w:type="dxa"/>
            <w:tcBorders>
              <w:top w:val="single" w:sz="4" w:space="0" w:color="auto"/>
              <w:left w:val="single" w:sz="4" w:space="0" w:color="auto"/>
              <w:bottom w:val="single" w:sz="4" w:space="0" w:color="auto"/>
              <w:right w:val="single" w:sz="4" w:space="0" w:color="auto"/>
            </w:tcBorders>
          </w:tcPr>
          <w:p w14:paraId="7F8340E2" w14:textId="77777777" w:rsidR="00413445" w:rsidRPr="00EC62F2" w:rsidRDefault="00413445" w:rsidP="00394442">
            <w:pPr>
              <w:spacing w:before="80" w:after="80"/>
              <w:jc w:val="right"/>
              <w:rPr>
                <w:rFonts w:ascii="Times New Roman" w:hAnsi="Times New Roman"/>
                <w:sz w:val="24"/>
                <w:szCs w:val="24"/>
              </w:rPr>
            </w:pPr>
            <w:r>
              <w:rPr>
                <w:rFonts w:ascii="Times New Roman" w:hAnsi="Times New Roman"/>
                <w:sz w:val="24"/>
                <w:szCs w:val="24"/>
              </w:rPr>
              <w:t>2.2</w:t>
            </w:r>
          </w:p>
        </w:tc>
        <w:tc>
          <w:tcPr>
            <w:tcW w:w="6488" w:type="dxa"/>
            <w:tcBorders>
              <w:top w:val="single" w:sz="4" w:space="0" w:color="auto"/>
              <w:left w:val="single" w:sz="4" w:space="0" w:color="auto"/>
              <w:bottom w:val="single" w:sz="4" w:space="0" w:color="auto"/>
              <w:right w:val="single" w:sz="4" w:space="0" w:color="auto"/>
            </w:tcBorders>
          </w:tcPr>
          <w:p w14:paraId="695D1B3B" w14:textId="77777777" w:rsidR="00413445" w:rsidRPr="00EC62F2" w:rsidRDefault="00413445" w:rsidP="00394442">
            <w:pPr>
              <w:spacing w:before="80" w:after="80"/>
              <w:jc w:val="both"/>
              <w:rPr>
                <w:rFonts w:ascii="Times New Roman" w:hAnsi="Times New Roman"/>
                <w:sz w:val="24"/>
                <w:szCs w:val="24"/>
              </w:rPr>
            </w:pPr>
            <w:r w:rsidRPr="00EC62F2">
              <w:rPr>
                <w:rFonts w:ascii="Times New Roman" w:hAnsi="Times New Roman"/>
                <w:sz w:val="24"/>
                <w:szCs w:val="24"/>
              </w:rPr>
              <w:t>Trích quỹ khen thưởng phúc lợi năm 20</w:t>
            </w:r>
            <w:r>
              <w:rPr>
                <w:rFonts w:ascii="Times New Roman" w:hAnsi="Times New Roman"/>
                <w:sz w:val="24"/>
                <w:szCs w:val="24"/>
              </w:rPr>
              <w:t xml:space="preserve">21 </w:t>
            </w:r>
          </w:p>
        </w:tc>
        <w:tc>
          <w:tcPr>
            <w:tcW w:w="1983" w:type="dxa"/>
            <w:tcBorders>
              <w:top w:val="single" w:sz="4" w:space="0" w:color="auto"/>
              <w:left w:val="single" w:sz="4" w:space="0" w:color="auto"/>
              <w:bottom w:val="single" w:sz="4" w:space="0" w:color="auto"/>
              <w:right w:val="single" w:sz="4" w:space="0" w:color="auto"/>
            </w:tcBorders>
          </w:tcPr>
          <w:p w14:paraId="33EA8D76" w14:textId="77777777" w:rsidR="00413445" w:rsidRPr="00EC62F2" w:rsidRDefault="00413445" w:rsidP="00394442">
            <w:pPr>
              <w:spacing w:before="80" w:after="80"/>
              <w:jc w:val="right"/>
              <w:rPr>
                <w:rFonts w:ascii="Times New Roman" w:hAnsi="Times New Roman"/>
                <w:sz w:val="24"/>
                <w:szCs w:val="24"/>
              </w:rPr>
            </w:pPr>
            <w:r>
              <w:rPr>
                <w:rFonts w:ascii="Times New Roman" w:hAnsi="Times New Roman"/>
                <w:sz w:val="24"/>
                <w:szCs w:val="24"/>
              </w:rPr>
              <w:t>529.875.540</w:t>
            </w:r>
          </w:p>
        </w:tc>
      </w:tr>
      <w:tr w:rsidR="00413445" w14:paraId="5F8A1D57" w14:textId="77777777" w:rsidTr="00394442">
        <w:trPr>
          <w:trHeight w:val="480"/>
        </w:trPr>
        <w:tc>
          <w:tcPr>
            <w:tcW w:w="712" w:type="dxa"/>
            <w:tcBorders>
              <w:top w:val="single" w:sz="4" w:space="0" w:color="auto"/>
              <w:left w:val="single" w:sz="4" w:space="0" w:color="auto"/>
              <w:bottom w:val="single" w:sz="4" w:space="0" w:color="auto"/>
              <w:right w:val="single" w:sz="4" w:space="0" w:color="auto"/>
            </w:tcBorders>
          </w:tcPr>
          <w:p w14:paraId="1C49BE98" w14:textId="77777777" w:rsidR="00413445" w:rsidRPr="00EC62F2" w:rsidRDefault="00413445" w:rsidP="00394442">
            <w:pPr>
              <w:spacing w:before="80" w:after="80"/>
              <w:jc w:val="right"/>
              <w:rPr>
                <w:rFonts w:ascii="Times New Roman" w:hAnsi="Times New Roman"/>
                <w:sz w:val="24"/>
                <w:szCs w:val="24"/>
              </w:rPr>
            </w:pPr>
            <w:r>
              <w:rPr>
                <w:rFonts w:ascii="Times New Roman" w:hAnsi="Times New Roman"/>
                <w:sz w:val="24"/>
                <w:szCs w:val="24"/>
              </w:rPr>
              <w:t>2.3</w:t>
            </w:r>
          </w:p>
        </w:tc>
        <w:tc>
          <w:tcPr>
            <w:tcW w:w="6488" w:type="dxa"/>
            <w:tcBorders>
              <w:top w:val="single" w:sz="4" w:space="0" w:color="auto"/>
              <w:left w:val="single" w:sz="4" w:space="0" w:color="auto"/>
              <w:bottom w:val="single" w:sz="4" w:space="0" w:color="auto"/>
              <w:right w:val="single" w:sz="4" w:space="0" w:color="auto"/>
            </w:tcBorders>
          </w:tcPr>
          <w:p w14:paraId="542190A7" w14:textId="77777777" w:rsidR="00413445" w:rsidRPr="00EC62F2" w:rsidRDefault="00413445" w:rsidP="00394442">
            <w:pPr>
              <w:spacing w:before="80" w:after="80"/>
              <w:jc w:val="both"/>
              <w:rPr>
                <w:rFonts w:ascii="Times New Roman" w:hAnsi="Times New Roman"/>
                <w:sz w:val="24"/>
                <w:szCs w:val="24"/>
              </w:rPr>
            </w:pPr>
            <w:r w:rsidRPr="00EC62F2">
              <w:rPr>
                <w:rFonts w:ascii="Times New Roman" w:hAnsi="Times New Roman"/>
                <w:sz w:val="24"/>
                <w:szCs w:val="24"/>
              </w:rPr>
              <w:t>Trích quỹ HĐQT, Ban kiểm soát</w:t>
            </w:r>
          </w:p>
        </w:tc>
        <w:tc>
          <w:tcPr>
            <w:tcW w:w="1983" w:type="dxa"/>
            <w:tcBorders>
              <w:top w:val="single" w:sz="4" w:space="0" w:color="auto"/>
              <w:left w:val="single" w:sz="4" w:space="0" w:color="auto"/>
              <w:bottom w:val="single" w:sz="4" w:space="0" w:color="auto"/>
              <w:right w:val="single" w:sz="4" w:space="0" w:color="auto"/>
            </w:tcBorders>
          </w:tcPr>
          <w:p w14:paraId="26B742CB" w14:textId="77777777" w:rsidR="00413445" w:rsidRDefault="00413445" w:rsidP="00394442">
            <w:pPr>
              <w:spacing w:before="80" w:after="80"/>
              <w:jc w:val="right"/>
              <w:rPr>
                <w:rFonts w:ascii="Times New Roman" w:hAnsi="Times New Roman"/>
                <w:sz w:val="24"/>
                <w:szCs w:val="24"/>
              </w:rPr>
            </w:pPr>
            <w:r>
              <w:rPr>
                <w:rFonts w:ascii="Times New Roman" w:hAnsi="Times New Roman"/>
                <w:sz w:val="24"/>
                <w:szCs w:val="24"/>
              </w:rPr>
              <w:t>228.000.000</w:t>
            </w:r>
          </w:p>
        </w:tc>
      </w:tr>
      <w:tr w:rsidR="00413445" w14:paraId="7793EF85" w14:textId="77777777" w:rsidTr="00394442">
        <w:trPr>
          <w:trHeight w:val="480"/>
        </w:trPr>
        <w:tc>
          <w:tcPr>
            <w:tcW w:w="712" w:type="dxa"/>
            <w:tcBorders>
              <w:top w:val="single" w:sz="4" w:space="0" w:color="auto"/>
              <w:left w:val="single" w:sz="4" w:space="0" w:color="auto"/>
              <w:bottom w:val="single" w:sz="4" w:space="0" w:color="auto"/>
              <w:right w:val="single" w:sz="4" w:space="0" w:color="auto"/>
            </w:tcBorders>
          </w:tcPr>
          <w:p w14:paraId="66746A7F" w14:textId="400F4FE6" w:rsidR="00413445" w:rsidRPr="00EC62F2" w:rsidRDefault="00413445" w:rsidP="00394442">
            <w:pPr>
              <w:spacing w:before="80" w:after="80"/>
              <w:jc w:val="right"/>
              <w:rPr>
                <w:rFonts w:ascii="Times New Roman" w:hAnsi="Times New Roman"/>
                <w:sz w:val="24"/>
                <w:szCs w:val="24"/>
              </w:rPr>
            </w:pPr>
            <w:r>
              <w:rPr>
                <w:rFonts w:ascii="Times New Roman" w:hAnsi="Times New Roman"/>
                <w:sz w:val="24"/>
                <w:szCs w:val="24"/>
              </w:rPr>
              <w:t>2.</w:t>
            </w:r>
            <w:r w:rsidR="0063135D">
              <w:rPr>
                <w:rFonts w:ascii="Times New Roman" w:hAnsi="Times New Roman"/>
                <w:sz w:val="24"/>
                <w:szCs w:val="24"/>
              </w:rPr>
              <w:t>4</w:t>
            </w:r>
          </w:p>
        </w:tc>
        <w:tc>
          <w:tcPr>
            <w:tcW w:w="6488" w:type="dxa"/>
            <w:tcBorders>
              <w:top w:val="single" w:sz="4" w:space="0" w:color="auto"/>
              <w:left w:val="single" w:sz="4" w:space="0" w:color="auto"/>
              <w:bottom w:val="single" w:sz="4" w:space="0" w:color="auto"/>
              <w:right w:val="single" w:sz="4" w:space="0" w:color="auto"/>
            </w:tcBorders>
          </w:tcPr>
          <w:p w14:paraId="1B268133" w14:textId="77777777" w:rsidR="00413445" w:rsidRPr="00EC62F2" w:rsidRDefault="00413445" w:rsidP="00394442">
            <w:pPr>
              <w:spacing w:before="80" w:after="80"/>
              <w:jc w:val="both"/>
              <w:rPr>
                <w:rFonts w:ascii="Times New Roman" w:hAnsi="Times New Roman"/>
                <w:sz w:val="24"/>
                <w:szCs w:val="24"/>
              </w:rPr>
            </w:pPr>
            <w:r>
              <w:rPr>
                <w:rFonts w:ascii="Times New Roman" w:hAnsi="Times New Roman"/>
                <w:sz w:val="24"/>
                <w:szCs w:val="24"/>
              </w:rPr>
              <w:t>Lợi nhuận còn lại chưa phân phối</w:t>
            </w:r>
          </w:p>
        </w:tc>
        <w:tc>
          <w:tcPr>
            <w:tcW w:w="1983" w:type="dxa"/>
            <w:tcBorders>
              <w:top w:val="single" w:sz="4" w:space="0" w:color="auto"/>
              <w:left w:val="single" w:sz="4" w:space="0" w:color="auto"/>
              <w:bottom w:val="single" w:sz="4" w:space="0" w:color="auto"/>
              <w:right w:val="single" w:sz="4" w:space="0" w:color="auto"/>
            </w:tcBorders>
          </w:tcPr>
          <w:p w14:paraId="2F374D0E" w14:textId="77777777" w:rsidR="00413445" w:rsidRDefault="00413445" w:rsidP="00394442">
            <w:pPr>
              <w:spacing w:before="80" w:after="80"/>
              <w:jc w:val="right"/>
              <w:rPr>
                <w:rFonts w:ascii="Times New Roman" w:hAnsi="Times New Roman"/>
                <w:sz w:val="24"/>
                <w:szCs w:val="24"/>
              </w:rPr>
            </w:pPr>
            <w:r>
              <w:rPr>
                <w:rFonts w:ascii="Times New Roman" w:hAnsi="Times New Roman"/>
                <w:sz w:val="24"/>
                <w:szCs w:val="24"/>
              </w:rPr>
              <w:t>8.062.620.599</w:t>
            </w:r>
          </w:p>
        </w:tc>
      </w:tr>
    </w:tbl>
    <w:p w14:paraId="0158AE91" w14:textId="1FEC86BA" w:rsidR="00413445" w:rsidRDefault="00413445" w:rsidP="00413445">
      <w:pPr>
        <w:tabs>
          <w:tab w:val="left" w:pos="540"/>
        </w:tabs>
        <w:spacing w:before="80" w:after="240"/>
        <w:ind w:left="540"/>
        <w:jc w:val="both"/>
        <w:rPr>
          <w:rFonts w:ascii="Times New Roman" w:hAnsi="Times New Roman"/>
          <w:sz w:val="24"/>
          <w:szCs w:val="24"/>
        </w:rPr>
      </w:pPr>
      <w:r w:rsidRPr="0055366C">
        <w:rPr>
          <w:rFonts w:ascii="Times New Roman" w:hAnsi="Times New Roman"/>
          <w:iCs/>
          <w:sz w:val="24"/>
          <w:szCs w:val="24"/>
        </w:rPr>
        <w:t>Trong</w:t>
      </w:r>
      <w:r w:rsidRPr="0055366C">
        <w:rPr>
          <w:rFonts w:ascii="Times New Roman" w:hAnsi="Times New Roman"/>
          <w:sz w:val="24"/>
          <w:szCs w:val="24"/>
        </w:rPr>
        <w:t xml:space="preserve"> </w:t>
      </w:r>
      <w:r>
        <w:rPr>
          <w:rFonts w:ascii="Times New Roman" w:hAnsi="Times New Roman"/>
          <w:sz w:val="24"/>
          <w:szCs w:val="24"/>
        </w:rPr>
        <w:t xml:space="preserve">năm 2021, Công ty đã thực hiện phân phối lợi nhuận và trích các quỹ theo đúng chỉ đạo của Hội đồng quản trị và theo kế hoạch báo cáo cổ đông, lợi nhuận còn lại chưa phân phối chuyển sang năm 2022 là: 8.062.620.599 đồng. </w:t>
      </w:r>
    </w:p>
    <w:p w14:paraId="26790BD0" w14:textId="77777777" w:rsidR="0063135D" w:rsidRPr="00737EB5" w:rsidRDefault="0063135D" w:rsidP="00413445">
      <w:pPr>
        <w:tabs>
          <w:tab w:val="left" w:pos="540"/>
        </w:tabs>
        <w:spacing w:before="80" w:after="240"/>
        <w:ind w:left="540"/>
        <w:jc w:val="both"/>
        <w:rPr>
          <w:rFonts w:ascii="Times New Roman" w:hAnsi="Times New Roman"/>
          <w:sz w:val="24"/>
          <w:szCs w:val="24"/>
        </w:rPr>
      </w:pPr>
    </w:p>
    <w:p w14:paraId="422D9DDC" w14:textId="77777777" w:rsidR="00413445" w:rsidRPr="00423F17" w:rsidRDefault="00413445" w:rsidP="00413445">
      <w:pPr>
        <w:pStyle w:val="ListParagraph"/>
        <w:numPr>
          <w:ilvl w:val="0"/>
          <w:numId w:val="18"/>
        </w:numPr>
        <w:tabs>
          <w:tab w:val="left" w:pos="540"/>
        </w:tabs>
        <w:spacing w:before="80" w:after="240"/>
        <w:ind w:left="540" w:hanging="450"/>
        <w:jc w:val="both"/>
        <w:rPr>
          <w:rFonts w:ascii="Times New Roman" w:hAnsi="Times New Roman"/>
          <w:b/>
          <w:iCs/>
          <w:sz w:val="24"/>
          <w:szCs w:val="24"/>
        </w:rPr>
      </w:pPr>
      <w:r w:rsidRPr="00423F17">
        <w:rPr>
          <w:rFonts w:ascii="Times New Roman" w:hAnsi="Times New Roman"/>
          <w:b/>
          <w:bCs/>
          <w:iCs/>
          <w:sz w:val="24"/>
          <w:szCs w:val="24"/>
          <w:u w:val="single"/>
        </w:rPr>
        <w:lastRenderedPageBreak/>
        <w:t>K</w:t>
      </w:r>
      <w:r w:rsidRPr="00423F17">
        <w:rPr>
          <w:rFonts w:ascii="Times New Roman" w:hAnsi="Times New Roman"/>
          <w:b/>
          <w:iCs/>
          <w:sz w:val="24"/>
          <w:szCs w:val="24"/>
          <w:u w:val="single"/>
        </w:rPr>
        <w:t>ế hoạch phân phối lợi nhuận năm 2022</w:t>
      </w:r>
      <w:r w:rsidRPr="00423F17">
        <w:rPr>
          <w:rFonts w:ascii="Times New Roman" w:hAnsi="Times New Roman"/>
          <w:b/>
          <w:iCs/>
          <w:sz w:val="24"/>
          <w:szCs w:val="24"/>
        </w:rPr>
        <w:t>:</w:t>
      </w:r>
    </w:p>
    <w:tbl>
      <w:tblPr>
        <w:tblW w:w="919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6378"/>
        <w:gridCol w:w="1980"/>
      </w:tblGrid>
      <w:tr w:rsidR="00413445" w:rsidRPr="00FB6095" w14:paraId="0057618F" w14:textId="77777777" w:rsidTr="00394442">
        <w:tc>
          <w:tcPr>
            <w:tcW w:w="840" w:type="dxa"/>
          </w:tcPr>
          <w:p w14:paraId="6B0DC8B4" w14:textId="77777777" w:rsidR="00413445" w:rsidRPr="00FB6095" w:rsidRDefault="00413445" w:rsidP="00394442">
            <w:pPr>
              <w:spacing w:before="80" w:after="80"/>
              <w:jc w:val="center"/>
              <w:rPr>
                <w:rFonts w:ascii="Times New Roman" w:hAnsi="Times New Roman"/>
                <w:b/>
                <w:sz w:val="24"/>
                <w:szCs w:val="24"/>
              </w:rPr>
            </w:pPr>
            <w:r w:rsidRPr="00FB6095">
              <w:rPr>
                <w:rFonts w:ascii="Times New Roman" w:hAnsi="Times New Roman"/>
                <w:b/>
                <w:sz w:val="24"/>
                <w:szCs w:val="24"/>
              </w:rPr>
              <w:t>STT</w:t>
            </w:r>
          </w:p>
        </w:tc>
        <w:tc>
          <w:tcPr>
            <w:tcW w:w="6378" w:type="dxa"/>
          </w:tcPr>
          <w:p w14:paraId="0AD98726" w14:textId="77777777" w:rsidR="00413445" w:rsidRPr="00FB6095" w:rsidRDefault="00413445" w:rsidP="00394442">
            <w:pPr>
              <w:spacing w:before="80" w:after="80"/>
              <w:jc w:val="center"/>
              <w:rPr>
                <w:rFonts w:ascii="Times New Roman" w:hAnsi="Times New Roman"/>
                <w:b/>
                <w:sz w:val="24"/>
                <w:szCs w:val="24"/>
              </w:rPr>
            </w:pPr>
            <w:r w:rsidRPr="00FB6095">
              <w:rPr>
                <w:rFonts w:ascii="Times New Roman" w:hAnsi="Times New Roman"/>
                <w:b/>
                <w:sz w:val="24"/>
                <w:szCs w:val="24"/>
              </w:rPr>
              <w:t>Chỉ tiêu</w:t>
            </w:r>
          </w:p>
        </w:tc>
        <w:tc>
          <w:tcPr>
            <w:tcW w:w="1980" w:type="dxa"/>
          </w:tcPr>
          <w:p w14:paraId="562263B1" w14:textId="77777777" w:rsidR="00413445" w:rsidRPr="00FB6095" w:rsidRDefault="00413445" w:rsidP="00394442">
            <w:pPr>
              <w:spacing w:before="80" w:after="80"/>
              <w:jc w:val="center"/>
              <w:rPr>
                <w:rFonts w:ascii="Times New Roman" w:hAnsi="Times New Roman"/>
                <w:b/>
                <w:sz w:val="24"/>
                <w:szCs w:val="24"/>
              </w:rPr>
            </w:pPr>
            <w:r w:rsidRPr="00FB6095">
              <w:rPr>
                <w:rFonts w:ascii="Times New Roman" w:hAnsi="Times New Roman"/>
                <w:b/>
                <w:sz w:val="24"/>
                <w:szCs w:val="24"/>
              </w:rPr>
              <w:t>Số tiền ( VND)</w:t>
            </w:r>
          </w:p>
        </w:tc>
      </w:tr>
      <w:tr w:rsidR="00413445" w:rsidRPr="00FB6095" w14:paraId="7DAEC68B" w14:textId="77777777" w:rsidTr="00394442">
        <w:trPr>
          <w:trHeight w:val="380"/>
        </w:trPr>
        <w:tc>
          <w:tcPr>
            <w:tcW w:w="840" w:type="dxa"/>
          </w:tcPr>
          <w:p w14:paraId="33465FC6" w14:textId="77777777" w:rsidR="00413445" w:rsidRPr="00FB6095" w:rsidRDefault="00413445" w:rsidP="00394442">
            <w:pPr>
              <w:spacing w:before="80" w:after="80"/>
              <w:rPr>
                <w:rFonts w:ascii="Times New Roman" w:hAnsi="Times New Roman"/>
                <w:b/>
                <w:sz w:val="24"/>
                <w:szCs w:val="24"/>
              </w:rPr>
            </w:pPr>
            <w:r w:rsidRPr="00FB6095">
              <w:rPr>
                <w:rFonts w:ascii="Times New Roman" w:hAnsi="Times New Roman"/>
                <w:b/>
                <w:sz w:val="24"/>
                <w:szCs w:val="24"/>
              </w:rPr>
              <w:t>1</w:t>
            </w:r>
          </w:p>
        </w:tc>
        <w:tc>
          <w:tcPr>
            <w:tcW w:w="6378" w:type="dxa"/>
          </w:tcPr>
          <w:p w14:paraId="2DD50AF2" w14:textId="77777777" w:rsidR="00413445" w:rsidRPr="00FB6095" w:rsidRDefault="00413445" w:rsidP="00394442">
            <w:pPr>
              <w:spacing w:before="80" w:after="80"/>
              <w:jc w:val="both"/>
              <w:rPr>
                <w:rFonts w:ascii="Times New Roman" w:hAnsi="Times New Roman"/>
                <w:b/>
                <w:sz w:val="24"/>
                <w:szCs w:val="24"/>
              </w:rPr>
            </w:pPr>
            <w:r w:rsidRPr="00FB6095">
              <w:rPr>
                <w:rFonts w:ascii="Times New Roman" w:hAnsi="Times New Roman"/>
                <w:b/>
                <w:sz w:val="24"/>
                <w:szCs w:val="24"/>
              </w:rPr>
              <w:t>Kế hoạch lợi nhuận năm 20</w:t>
            </w:r>
            <w:r>
              <w:rPr>
                <w:rFonts w:ascii="Times New Roman" w:hAnsi="Times New Roman"/>
                <w:b/>
                <w:sz w:val="24"/>
                <w:szCs w:val="24"/>
              </w:rPr>
              <w:t>22</w:t>
            </w:r>
          </w:p>
        </w:tc>
        <w:tc>
          <w:tcPr>
            <w:tcW w:w="1980" w:type="dxa"/>
          </w:tcPr>
          <w:p w14:paraId="6111A9DF" w14:textId="77777777" w:rsidR="00413445" w:rsidRPr="00FB6095" w:rsidRDefault="00413445" w:rsidP="00394442">
            <w:pPr>
              <w:spacing w:before="80" w:after="80"/>
              <w:jc w:val="right"/>
              <w:rPr>
                <w:rFonts w:ascii="Times New Roman" w:hAnsi="Times New Roman"/>
                <w:b/>
                <w:sz w:val="24"/>
                <w:szCs w:val="24"/>
              </w:rPr>
            </w:pPr>
            <w:r>
              <w:rPr>
                <w:rFonts w:ascii="Times New Roman" w:hAnsi="Times New Roman"/>
                <w:b/>
                <w:sz w:val="24"/>
                <w:szCs w:val="24"/>
              </w:rPr>
              <w:t>6.090.000.000</w:t>
            </w:r>
          </w:p>
        </w:tc>
      </w:tr>
      <w:tr w:rsidR="00413445" w:rsidRPr="00FB6095" w14:paraId="736C4FE3" w14:textId="77777777" w:rsidTr="00394442">
        <w:tc>
          <w:tcPr>
            <w:tcW w:w="840" w:type="dxa"/>
          </w:tcPr>
          <w:p w14:paraId="3503D056" w14:textId="77777777" w:rsidR="00413445" w:rsidRPr="00FB6095" w:rsidRDefault="00413445" w:rsidP="00394442">
            <w:pPr>
              <w:spacing w:before="80" w:after="80"/>
              <w:jc w:val="right"/>
              <w:rPr>
                <w:rFonts w:ascii="Times New Roman" w:hAnsi="Times New Roman"/>
                <w:sz w:val="24"/>
                <w:szCs w:val="24"/>
              </w:rPr>
            </w:pPr>
            <w:r w:rsidRPr="00FB6095">
              <w:rPr>
                <w:rFonts w:ascii="Times New Roman" w:hAnsi="Times New Roman"/>
                <w:sz w:val="24"/>
                <w:szCs w:val="24"/>
              </w:rPr>
              <w:t>1.1</w:t>
            </w:r>
          </w:p>
        </w:tc>
        <w:tc>
          <w:tcPr>
            <w:tcW w:w="6378" w:type="dxa"/>
          </w:tcPr>
          <w:p w14:paraId="6E5C473C" w14:textId="77777777" w:rsidR="00413445" w:rsidRPr="00FB6095" w:rsidRDefault="00413445" w:rsidP="00394442">
            <w:pPr>
              <w:spacing w:before="80" w:after="80"/>
              <w:jc w:val="both"/>
              <w:rPr>
                <w:rFonts w:ascii="Times New Roman" w:hAnsi="Times New Roman"/>
                <w:sz w:val="24"/>
                <w:szCs w:val="24"/>
              </w:rPr>
            </w:pPr>
            <w:r w:rsidRPr="00FB6095">
              <w:rPr>
                <w:rFonts w:ascii="Times New Roman" w:hAnsi="Times New Roman"/>
                <w:sz w:val="24"/>
                <w:szCs w:val="24"/>
              </w:rPr>
              <w:t xml:space="preserve">Lợi nhuận trước thuế </w:t>
            </w:r>
          </w:p>
        </w:tc>
        <w:tc>
          <w:tcPr>
            <w:tcW w:w="1980" w:type="dxa"/>
            <w:vAlign w:val="bottom"/>
          </w:tcPr>
          <w:p w14:paraId="6525BA63" w14:textId="77777777" w:rsidR="00413445" w:rsidRPr="00FC2E08" w:rsidRDefault="00413445" w:rsidP="00394442">
            <w:pPr>
              <w:spacing w:before="80" w:after="80"/>
              <w:jc w:val="right"/>
              <w:rPr>
                <w:rFonts w:ascii="Times New Roman" w:hAnsi="Times New Roman"/>
                <w:sz w:val="24"/>
                <w:szCs w:val="24"/>
              </w:rPr>
            </w:pPr>
            <w:r>
              <w:rPr>
                <w:rFonts w:ascii="Times New Roman" w:hAnsi="Times New Roman"/>
                <w:sz w:val="24"/>
                <w:szCs w:val="24"/>
              </w:rPr>
              <w:t>6.090.000.000</w:t>
            </w:r>
          </w:p>
        </w:tc>
      </w:tr>
      <w:tr w:rsidR="00413445" w:rsidRPr="00FB6095" w14:paraId="159AE72F" w14:textId="77777777" w:rsidTr="00394442">
        <w:tc>
          <w:tcPr>
            <w:tcW w:w="840" w:type="dxa"/>
          </w:tcPr>
          <w:p w14:paraId="1D41B532" w14:textId="77777777" w:rsidR="00413445" w:rsidRPr="00FB6095" w:rsidRDefault="00413445" w:rsidP="00394442">
            <w:pPr>
              <w:spacing w:before="80" w:after="80"/>
              <w:jc w:val="right"/>
              <w:rPr>
                <w:rFonts w:ascii="Times New Roman" w:hAnsi="Times New Roman"/>
                <w:sz w:val="24"/>
                <w:szCs w:val="24"/>
              </w:rPr>
            </w:pPr>
            <w:r w:rsidRPr="00FB6095">
              <w:rPr>
                <w:rFonts w:ascii="Times New Roman" w:hAnsi="Times New Roman"/>
                <w:sz w:val="24"/>
                <w:szCs w:val="24"/>
              </w:rPr>
              <w:t>1.2</w:t>
            </w:r>
          </w:p>
        </w:tc>
        <w:tc>
          <w:tcPr>
            <w:tcW w:w="6378" w:type="dxa"/>
          </w:tcPr>
          <w:p w14:paraId="7CD11135" w14:textId="77777777" w:rsidR="00413445" w:rsidRPr="00FB6095" w:rsidRDefault="00413445" w:rsidP="00394442">
            <w:pPr>
              <w:spacing w:before="80" w:after="80"/>
              <w:jc w:val="both"/>
              <w:rPr>
                <w:rFonts w:ascii="Times New Roman" w:hAnsi="Times New Roman"/>
                <w:sz w:val="24"/>
                <w:szCs w:val="24"/>
              </w:rPr>
            </w:pPr>
            <w:r w:rsidRPr="00FB6095">
              <w:rPr>
                <w:rFonts w:ascii="Times New Roman" w:hAnsi="Times New Roman"/>
                <w:sz w:val="24"/>
                <w:szCs w:val="24"/>
              </w:rPr>
              <w:t>Thuế thu nhập doanh nghiệp</w:t>
            </w:r>
          </w:p>
        </w:tc>
        <w:tc>
          <w:tcPr>
            <w:tcW w:w="1980" w:type="dxa"/>
            <w:vAlign w:val="bottom"/>
          </w:tcPr>
          <w:p w14:paraId="7B8E1A7B" w14:textId="77777777" w:rsidR="00413445" w:rsidRPr="00FC2E08" w:rsidRDefault="00413445" w:rsidP="00394442">
            <w:pPr>
              <w:spacing w:before="80" w:after="80"/>
              <w:jc w:val="right"/>
              <w:rPr>
                <w:rFonts w:ascii="Times New Roman" w:hAnsi="Times New Roman"/>
                <w:sz w:val="24"/>
                <w:szCs w:val="24"/>
              </w:rPr>
            </w:pPr>
            <w:r>
              <w:rPr>
                <w:rFonts w:ascii="Times New Roman" w:hAnsi="Times New Roman"/>
                <w:sz w:val="24"/>
                <w:szCs w:val="24"/>
              </w:rPr>
              <w:t>1.200.000.000</w:t>
            </w:r>
          </w:p>
        </w:tc>
      </w:tr>
      <w:tr w:rsidR="00413445" w:rsidRPr="00FB6095" w14:paraId="1A39F7F7" w14:textId="77777777" w:rsidTr="00394442">
        <w:tc>
          <w:tcPr>
            <w:tcW w:w="840" w:type="dxa"/>
          </w:tcPr>
          <w:p w14:paraId="72A3AB58" w14:textId="77777777" w:rsidR="00413445" w:rsidRPr="00FB6095" w:rsidRDefault="00413445" w:rsidP="00394442">
            <w:pPr>
              <w:spacing w:before="80" w:after="80"/>
              <w:jc w:val="right"/>
              <w:rPr>
                <w:rFonts w:ascii="Times New Roman" w:hAnsi="Times New Roman"/>
                <w:sz w:val="24"/>
                <w:szCs w:val="24"/>
              </w:rPr>
            </w:pPr>
            <w:r w:rsidRPr="00FB6095">
              <w:rPr>
                <w:rFonts w:ascii="Times New Roman" w:hAnsi="Times New Roman"/>
                <w:sz w:val="24"/>
                <w:szCs w:val="24"/>
              </w:rPr>
              <w:t>1.3</w:t>
            </w:r>
          </w:p>
        </w:tc>
        <w:tc>
          <w:tcPr>
            <w:tcW w:w="6378" w:type="dxa"/>
          </w:tcPr>
          <w:p w14:paraId="0BF154CB" w14:textId="77777777" w:rsidR="00413445" w:rsidRPr="00FB6095" w:rsidRDefault="00413445" w:rsidP="00394442">
            <w:pPr>
              <w:spacing w:before="80" w:after="80"/>
              <w:jc w:val="both"/>
              <w:rPr>
                <w:rFonts w:ascii="Times New Roman" w:hAnsi="Times New Roman"/>
                <w:sz w:val="24"/>
                <w:szCs w:val="24"/>
              </w:rPr>
            </w:pPr>
            <w:r w:rsidRPr="00FB6095">
              <w:rPr>
                <w:rFonts w:ascii="Times New Roman" w:hAnsi="Times New Roman"/>
                <w:sz w:val="24"/>
                <w:szCs w:val="24"/>
              </w:rPr>
              <w:t xml:space="preserve">Lợi nhuận sau thuế </w:t>
            </w:r>
            <w:r>
              <w:rPr>
                <w:rFonts w:ascii="Times New Roman" w:hAnsi="Times New Roman"/>
                <w:sz w:val="24"/>
                <w:szCs w:val="24"/>
              </w:rPr>
              <w:t>năm  2022</w:t>
            </w:r>
          </w:p>
        </w:tc>
        <w:tc>
          <w:tcPr>
            <w:tcW w:w="1980" w:type="dxa"/>
            <w:vAlign w:val="bottom"/>
          </w:tcPr>
          <w:p w14:paraId="444EB31B" w14:textId="77777777" w:rsidR="00413445" w:rsidRPr="00FC2E08" w:rsidRDefault="00413445" w:rsidP="00394442">
            <w:pPr>
              <w:spacing w:before="80" w:after="80"/>
              <w:jc w:val="right"/>
              <w:rPr>
                <w:rFonts w:ascii="Times New Roman" w:hAnsi="Times New Roman"/>
                <w:sz w:val="24"/>
                <w:szCs w:val="24"/>
              </w:rPr>
            </w:pPr>
            <w:r>
              <w:rPr>
                <w:rFonts w:ascii="Times New Roman" w:hAnsi="Times New Roman"/>
                <w:sz w:val="24"/>
                <w:szCs w:val="24"/>
              </w:rPr>
              <w:t>4.872.000.000</w:t>
            </w:r>
          </w:p>
        </w:tc>
      </w:tr>
      <w:tr w:rsidR="00413445" w:rsidRPr="00FB6095" w14:paraId="387454F1" w14:textId="77777777" w:rsidTr="00394442">
        <w:tc>
          <w:tcPr>
            <w:tcW w:w="840" w:type="dxa"/>
          </w:tcPr>
          <w:p w14:paraId="3CEA7A73" w14:textId="77777777" w:rsidR="00413445" w:rsidRPr="00FB6095" w:rsidRDefault="00413445" w:rsidP="00394442">
            <w:pPr>
              <w:spacing w:before="80" w:after="80"/>
              <w:rPr>
                <w:rFonts w:ascii="Times New Roman" w:hAnsi="Times New Roman"/>
                <w:b/>
                <w:sz w:val="24"/>
                <w:szCs w:val="24"/>
              </w:rPr>
            </w:pPr>
            <w:r w:rsidRPr="00FB6095">
              <w:rPr>
                <w:rFonts w:ascii="Times New Roman" w:hAnsi="Times New Roman"/>
                <w:b/>
                <w:sz w:val="24"/>
                <w:szCs w:val="24"/>
              </w:rPr>
              <w:t>2</w:t>
            </w:r>
          </w:p>
        </w:tc>
        <w:tc>
          <w:tcPr>
            <w:tcW w:w="6378" w:type="dxa"/>
          </w:tcPr>
          <w:p w14:paraId="0A685EB4" w14:textId="689A0977" w:rsidR="00413445" w:rsidRPr="00FB6095" w:rsidRDefault="00413445" w:rsidP="00103108">
            <w:pPr>
              <w:spacing w:before="80" w:after="80"/>
              <w:jc w:val="both"/>
              <w:rPr>
                <w:rFonts w:ascii="Times New Roman" w:hAnsi="Times New Roman"/>
                <w:b/>
                <w:sz w:val="24"/>
                <w:szCs w:val="24"/>
              </w:rPr>
            </w:pPr>
            <w:r w:rsidRPr="00FB6095">
              <w:rPr>
                <w:rFonts w:ascii="Times New Roman" w:hAnsi="Times New Roman"/>
                <w:b/>
                <w:sz w:val="24"/>
                <w:szCs w:val="24"/>
              </w:rPr>
              <w:t>Phân phối lợi nhuận</w:t>
            </w:r>
            <w:bookmarkStart w:id="3" w:name="_GoBack"/>
            <w:bookmarkEnd w:id="3"/>
            <w:r>
              <w:rPr>
                <w:rFonts w:ascii="Times New Roman" w:hAnsi="Times New Roman"/>
                <w:b/>
                <w:sz w:val="24"/>
                <w:szCs w:val="24"/>
              </w:rPr>
              <w:t>, trong đó:</w:t>
            </w:r>
          </w:p>
        </w:tc>
        <w:tc>
          <w:tcPr>
            <w:tcW w:w="1980" w:type="dxa"/>
          </w:tcPr>
          <w:p w14:paraId="6105D975" w14:textId="77777777" w:rsidR="00413445" w:rsidRPr="00FB6095" w:rsidRDefault="00413445" w:rsidP="00394442">
            <w:pPr>
              <w:spacing w:before="80" w:after="80"/>
              <w:jc w:val="right"/>
              <w:rPr>
                <w:rFonts w:ascii="Times New Roman" w:hAnsi="Times New Roman"/>
                <w:b/>
                <w:sz w:val="24"/>
                <w:szCs w:val="24"/>
              </w:rPr>
            </w:pPr>
            <w:r>
              <w:rPr>
                <w:rFonts w:ascii="Times New Roman" w:hAnsi="Times New Roman"/>
                <w:b/>
                <w:sz w:val="24"/>
                <w:szCs w:val="24"/>
              </w:rPr>
              <w:t>12.934.620.599</w:t>
            </w:r>
          </w:p>
        </w:tc>
      </w:tr>
      <w:tr w:rsidR="00413445" w:rsidRPr="00FB6095" w14:paraId="0AA6344C" w14:textId="77777777" w:rsidTr="00394442">
        <w:tc>
          <w:tcPr>
            <w:tcW w:w="840" w:type="dxa"/>
          </w:tcPr>
          <w:p w14:paraId="61EB698E" w14:textId="77777777" w:rsidR="00413445" w:rsidRPr="008E117C" w:rsidRDefault="00413445" w:rsidP="00394442">
            <w:pPr>
              <w:spacing w:before="80" w:after="80"/>
              <w:jc w:val="right"/>
              <w:rPr>
                <w:rFonts w:ascii="Times New Roman" w:hAnsi="Times New Roman"/>
                <w:sz w:val="24"/>
                <w:szCs w:val="24"/>
              </w:rPr>
            </w:pPr>
            <w:r w:rsidRPr="008E117C">
              <w:rPr>
                <w:rFonts w:ascii="Times New Roman" w:hAnsi="Times New Roman"/>
                <w:sz w:val="24"/>
                <w:szCs w:val="24"/>
              </w:rPr>
              <w:t>2.1</w:t>
            </w:r>
          </w:p>
        </w:tc>
        <w:tc>
          <w:tcPr>
            <w:tcW w:w="6378" w:type="dxa"/>
          </w:tcPr>
          <w:p w14:paraId="1F3D5BC8" w14:textId="77777777" w:rsidR="00413445" w:rsidRPr="008E117C" w:rsidRDefault="00413445" w:rsidP="00394442">
            <w:pPr>
              <w:spacing w:before="80" w:after="80"/>
              <w:jc w:val="both"/>
              <w:rPr>
                <w:rFonts w:ascii="Times New Roman" w:hAnsi="Times New Roman"/>
                <w:sz w:val="24"/>
                <w:szCs w:val="24"/>
              </w:rPr>
            </w:pPr>
            <w:r w:rsidRPr="008E117C">
              <w:rPr>
                <w:rFonts w:ascii="Times New Roman" w:hAnsi="Times New Roman"/>
                <w:sz w:val="24"/>
                <w:szCs w:val="24"/>
              </w:rPr>
              <w:t>Lợi nhuận sau thuế chưa phân phối năm 20</w:t>
            </w:r>
            <w:r>
              <w:rPr>
                <w:rFonts w:ascii="Times New Roman" w:hAnsi="Times New Roman"/>
                <w:sz w:val="24"/>
                <w:szCs w:val="24"/>
              </w:rPr>
              <w:t>21</w:t>
            </w:r>
          </w:p>
        </w:tc>
        <w:tc>
          <w:tcPr>
            <w:tcW w:w="1980" w:type="dxa"/>
          </w:tcPr>
          <w:p w14:paraId="0FF6D06A" w14:textId="77777777" w:rsidR="00413445" w:rsidRPr="008E117C" w:rsidRDefault="00413445" w:rsidP="00394442">
            <w:pPr>
              <w:spacing w:before="80" w:after="80"/>
              <w:jc w:val="right"/>
              <w:rPr>
                <w:rFonts w:ascii="Times New Roman" w:hAnsi="Times New Roman"/>
                <w:sz w:val="24"/>
                <w:szCs w:val="24"/>
              </w:rPr>
            </w:pPr>
            <w:r>
              <w:rPr>
                <w:rFonts w:ascii="Times New Roman" w:hAnsi="Times New Roman"/>
                <w:sz w:val="24"/>
                <w:szCs w:val="24"/>
              </w:rPr>
              <w:t>8.062.620.599</w:t>
            </w:r>
          </w:p>
        </w:tc>
      </w:tr>
      <w:tr w:rsidR="00413445" w:rsidRPr="00FB6095" w14:paraId="7AC264E8" w14:textId="77777777" w:rsidTr="00394442">
        <w:tc>
          <w:tcPr>
            <w:tcW w:w="840" w:type="dxa"/>
          </w:tcPr>
          <w:p w14:paraId="25310D85" w14:textId="77777777" w:rsidR="00413445" w:rsidRPr="008E117C" w:rsidRDefault="00413445" w:rsidP="00394442">
            <w:pPr>
              <w:spacing w:before="80" w:after="80"/>
              <w:jc w:val="right"/>
              <w:rPr>
                <w:rFonts w:ascii="Times New Roman" w:hAnsi="Times New Roman"/>
                <w:sz w:val="24"/>
                <w:szCs w:val="24"/>
              </w:rPr>
            </w:pPr>
            <w:r w:rsidRPr="008E117C">
              <w:rPr>
                <w:rFonts w:ascii="Times New Roman" w:hAnsi="Times New Roman"/>
                <w:sz w:val="24"/>
                <w:szCs w:val="24"/>
              </w:rPr>
              <w:t>2.2</w:t>
            </w:r>
          </w:p>
        </w:tc>
        <w:tc>
          <w:tcPr>
            <w:tcW w:w="6378" w:type="dxa"/>
          </w:tcPr>
          <w:p w14:paraId="65E06CD9" w14:textId="77777777" w:rsidR="00413445" w:rsidRPr="008E117C" w:rsidRDefault="00413445" w:rsidP="00394442">
            <w:pPr>
              <w:spacing w:before="80" w:after="80"/>
              <w:jc w:val="both"/>
              <w:rPr>
                <w:rFonts w:ascii="Times New Roman" w:hAnsi="Times New Roman"/>
                <w:sz w:val="24"/>
                <w:szCs w:val="24"/>
              </w:rPr>
            </w:pPr>
            <w:r w:rsidRPr="008E117C">
              <w:rPr>
                <w:rFonts w:ascii="Times New Roman" w:hAnsi="Times New Roman"/>
                <w:sz w:val="24"/>
                <w:szCs w:val="24"/>
              </w:rPr>
              <w:t>Lợi nhuận sau thuế chưa phân phối năm 20</w:t>
            </w:r>
            <w:r>
              <w:rPr>
                <w:rFonts w:ascii="Times New Roman" w:hAnsi="Times New Roman"/>
                <w:sz w:val="24"/>
                <w:szCs w:val="24"/>
              </w:rPr>
              <w:t>22</w:t>
            </w:r>
          </w:p>
        </w:tc>
        <w:tc>
          <w:tcPr>
            <w:tcW w:w="1980" w:type="dxa"/>
          </w:tcPr>
          <w:p w14:paraId="6DBCB03F" w14:textId="77777777" w:rsidR="00413445" w:rsidRPr="008E117C" w:rsidRDefault="00413445" w:rsidP="00394442">
            <w:pPr>
              <w:spacing w:before="80" w:after="80"/>
              <w:jc w:val="right"/>
              <w:rPr>
                <w:rFonts w:ascii="Times New Roman" w:hAnsi="Times New Roman"/>
                <w:sz w:val="24"/>
                <w:szCs w:val="24"/>
              </w:rPr>
            </w:pPr>
            <w:r>
              <w:rPr>
                <w:rFonts w:ascii="Times New Roman" w:hAnsi="Times New Roman"/>
                <w:sz w:val="24"/>
                <w:szCs w:val="24"/>
              </w:rPr>
              <w:t>4.872.000.000</w:t>
            </w:r>
          </w:p>
        </w:tc>
      </w:tr>
      <w:tr w:rsidR="00413445" w:rsidRPr="00FB6095" w14:paraId="2B5FC597" w14:textId="77777777" w:rsidTr="00394442">
        <w:tc>
          <w:tcPr>
            <w:tcW w:w="840" w:type="dxa"/>
          </w:tcPr>
          <w:p w14:paraId="0EA61A96" w14:textId="77777777" w:rsidR="00413445" w:rsidRPr="004B580C" w:rsidRDefault="00413445" w:rsidP="00394442">
            <w:pPr>
              <w:spacing w:before="80" w:after="80"/>
              <w:rPr>
                <w:rFonts w:ascii="Times New Roman" w:hAnsi="Times New Roman"/>
                <w:b/>
                <w:sz w:val="24"/>
                <w:szCs w:val="24"/>
              </w:rPr>
            </w:pPr>
            <w:r w:rsidRPr="004B580C">
              <w:rPr>
                <w:rFonts w:ascii="Times New Roman" w:hAnsi="Times New Roman"/>
                <w:b/>
                <w:sz w:val="24"/>
                <w:szCs w:val="24"/>
              </w:rPr>
              <w:t>3.</w:t>
            </w:r>
          </w:p>
        </w:tc>
        <w:tc>
          <w:tcPr>
            <w:tcW w:w="6378" w:type="dxa"/>
          </w:tcPr>
          <w:p w14:paraId="15569B2D" w14:textId="77777777" w:rsidR="00413445" w:rsidRPr="00FB6095" w:rsidRDefault="00413445" w:rsidP="00394442">
            <w:pPr>
              <w:spacing w:before="80" w:after="80"/>
              <w:jc w:val="both"/>
              <w:rPr>
                <w:rFonts w:ascii="Times New Roman" w:hAnsi="Times New Roman"/>
                <w:b/>
                <w:sz w:val="24"/>
                <w:szCs w:val="24"/>
              </w:rPr>
            </w:pPr>
            <w:r w:rsidRPr="00FB6095">
              <w:rPr>
                <w:rFonts w:ascii="Times New Roman" w:hAnsi="Times New Roman"/>
                <w:b/>
                <w:sz w:val="24"/>
                <w:szCs w:val="24"/>
              </w:rPr>
              <w:t>Trích lập các quỹ</w:t>
            </w:r>
            <w:r>
              <w:rPr>
                <w:rFonts w:ascii="Times New Roman" w:hAnsi="Times New Roman"/>
                <w:b/>
                <w:sz w:val="24"/>
                <w:szCs w:val="24"/>
              </w:rPr>
              <w:t xml:space="preserve">, trong đó : </w:t>
            </w:r>
          </w:p>
        </w:tc>
        <w:tc>
          <w:tcPr>
            <w:tcW w:w="1980" w:type="dxa"/>
            <w:vAlign w:val="bottom"/>
          </w:tcPr>
          <w:p w14:paraId="368BC70B" w14:textId="77777777" w:rsidR="00413445" w:rsidRPr="00FC2E08" w:rsidRDefault="00413445" w:rsidP="00394442">
            <w:pPr>
              <w:spacing w:before="80" w:after="80"/>
              <w:jc w:val="right"/>
              <w:rPr>
                <w:rFonts w:ascii="Times New Roman" w:hAnsi="Times New Roman"/>
                <w:b/>
                <w:sz w:val="24"/>
                <w:szCs w:val="24"/>
              </w:rPr>
            </w:pPr>
          </w:p>
        </w:tc>
      </w:tr>
      <w:tr w:rsidR="0094050E" w:rsidRPr="00FB6095" w14:paraId="1013E9E0" w14:textId="77777777" w:rsidTr="00394442">
        <w:tc>
          <w:tcPr>
            <w:tcW w:w="840" w:type="dxa"/>
          </w:tcPr>
          <w:p w14:paraId="0E4ACB62" w14:textId="56E23C63" w:rsidR="0094050E" w:rsidRPr="004B580C" w:rsidRDefault="0094050E" w:rsidP="0094050E">
            <w:pPr>
              <w:spacing w:before="80" w:after="80"/>
              <w:jc w:val="right"/>
              <w:rPr>
                <w:rFonts w:ascii="Times New Roman" w:hAnsi="Times New Roman"/>
                <w:b/>
                <w:sz w:val="24"/>
                <w:szCs w:val="24"/>
              </w:rPr>
            </w:pPr>
            <w:r>
              <w:rPr>
                <w:rFonts w:ascii="Times New Roman" w:hAnsi="Times New Roman"/>
                <w:sz w:val="24"/>
                <w:szCs w:val="24"/>
              </w:rPr>
              <w:t>3.1</w:t>
            </w:r>
          </w:p>
        </w:tc>
        <w:tc>
          <w:tcPr>
            <w:tcW w:w="6378" w:type="dxa"/>
          </w:tcPr>
          <w:p w14:paraId="66691BB5" w14:textId="258006DD" w:rsidR="0094050E" w:rsidRPr="00FB6095" w:rsidRDefault="0094050E" w:rsidP="00394442">
            <w:pPr>
              <w:spacing w:before="80" w:after="80"/>
              <w:jc w:val="both"/>
              <w:rPr>
                <w:rFonts w:ascii="Times New Roman" w:hAnsi="Times New Roman"/>
                <w:b/>
                <w:sz w:val="24"/>
                <w:szCs w:val="24"/>
              </w:rPr>
            </w:pPr>
            <w:r w:rsidRPr="00FB6095">
              <w:rPr>
                <w:rFonts w:ascii="Times New Roman" w:hAnsi="Times New Roman"/>
                <w:sz w:val="24"/>
                <w:szCs w:val="24"/>
              </w:rPr>
              <w:t xml:space="preserve">- Trích Quỹ hoạt động của Hội </w:t>
            </w:r>
            <w:r w:rsidR="00103108" w:rsidRPr="00FB6095">
              <w:rPr>
                <w:rFonts w:ascii="Times New Roman" w:hAnsi="Times New Roman"/>
                <w:sz w:val="24"/>
                <w:szCs w:val="24"/>
              </w:rPr>
              <w:t xml:space="preserve">đồng quản trị </w:t>
            </w:r>
            <w:r w:rsidRPr="00FB6095">
              <w:rPr>
                <w:rFonts w:ascii="Times New Roman" w:hAnsi="Times New Roman"/>
                <w:sz w:val="24"/>
                <w:szCs w:val="24"/>
              </w:rPr>
              <w:t>&amp; BKS</w:t>
            </w:r>
          </w:p>
        </w:tc>
        <w:tc>
          <w:tcPr>
            <w:tcW w:w="1980" w:type="dxa"/>
            <w:vAlign w:val="bottom"/>
          </w:tcPr>
          <w:p w14:paraId="6958D5EE" w14:textId="6972F3AA" w:rsidR="0094050E" w:rsidRPr="00F61651" w:rsidRDefault="0094050E" w:rsidP="00394442">
            <w:pPr>
              <w:spacing w:before="80" w:after="80"/>
              <w:jc w:val="right"/>
              <w:rPr>
                <w:rFonts w:ascii="Times New Roman" w:hAnsi="Times New Roman"/>
                <w:sz w:val="24"/>
                <w:szCs w:val="24"/>
              </w:rPr>
            </w:pPr>
            <w:r w:rsidRPr="00F61651">
              <w:rPr>
                <w:rFonts w:ascii="Times New Roman" w:hAnsi="Times New Roman"/>
                <w:sz w:val="24"/>
                <w:szCs w:val="24"/>
              </w:rPr>
              <w:t>228.000.000</w:t>
            </w:r>
          </w:p>
        </w:tc>
      </w:tr>
      <w:tr w:rsidR="0094050E" w:rsidRPr="00FB6095" w14:paraId="19EA1DBB" w14:textId="77777777" w:rsidTr="00394442">
        <w:tc>
          <w:tcPr>
            <w:tcW w:w="840" w:type="dxa"/>
          </w:tcPr>
          <w:p w14:paraId="142C0E78" w14:textId="16432FEB" w:rsidR="0094050E" w:rsidRPr="00FB6095" w:rsidRDefault="0094050E" w:rsidP="00394442">
            <w:pPr>
              <w:spacing w:before="80" w:after="80"/>
              <w:jc w:val="right"/>
              <w:rPr>
                <w:rFonts w:ascii="Times New Roman" w:hAnsi="Times New Roman"/>
                <w:sz w:val="24"/>
                <w:szCs w:val="24"/>
              </w:rPr>
            </w:pPr>
            <w:r>
              <w:rPr>
                <w:rFonts w:ascii="Times New Roman" w:hAnsi="Times New Roman"/>
                <w:sz w:val="24"/>
                <w:szCs w:val="24"/>
              </w:rPr>
              <w:t>3.2</w:t>
            </w:r>
          </w:p>
        </w:tc>
        <w:tc>
          <w:tcPr>
            <w:tcW w:w="6378" w:type="dxa"/>
          </w:tcPr>
          <w:p w14:paraId="7933D88C" w14:textId="77777777" w:rsidR="0094050E" w:rsidRPr="00FB6095" w:rsidRDefault="0094050E" w:rsidP="00394442">
            <w:pPr>
              <w:spacing w:before="80" w:after="80"/>
              <w:jc w:val="both"/>
              <w:rPr>
                <w:rFonts w:ascii="Times New Roman" w:hAnsi="Times New Roman"/>
                <w:sz w:val="24"/>
                <w:szCs w:val="24"/>
              </w:rPr>
            </w:pPr>
            <w:r w:rsidRPr="00FB6095">
              <w:rPr>
                <w:rFonts w:ascii="Times New Roman" w:hAnsi="Times New Roman"/>
                <w:sz w:val="24"/>
                <w:szCs w:val="24"/>
              </w:rPr>
              <w:t xml:space="preserve">- Trích Quỹ khen thưởng </w:t>
            </w:r>
            <w:r>
              <w:rPr>
                <w:rFonts w:ascii="Times New Roman" w:hAnsi="Times New Roman"/>
                <w:sz w:val="24"/>
                <w:szCs w:val="24"/>
              </w:rPr>
              <w:t>(8% LNST CPP)</w:t>
            </w:r>
          </w:p>
        </w:tc>
        <w:tc>
          <w:tcPr>
            <w:tcW w:w="1980" w:type="dxa"/>
            <w:shd w:val="clear" w:color="auto" w:fill="auto"/>
            <w:vAlign w:val="bottom"/>
          </w:tcPr>
          <w:p w14:paraId="55077396" w14:textId="77777777" w:rsidR="0094050E" w:rsidRPr="002F43FC" w:rsidRDefault="0094050E" w:rsidP="00394442">
            <w:pPr>
              <w:spacing w:before="80" w:after="80"/>
              <w:jc w:val="right"/>
              <w:rPr>
                <w:rFonts w:ascii="Times New Roman" w:hAnsi="Times New Roman"/>
                <w:sz w:val="24"/>
                <w:szCs w:val="24"/>
                <w:highlight w:val="yellow"/>
              </w:rPr>
            </w:pPr>
          </w:p>
        </w:tc>
      </w:tr>
      <w:tr w:rsidR="0094050E" w:rsidRPr="00FB6095" w14:paraId="5AAEBDE6" w14:textId="77777777" w:rsidTr="00394442">
        <w:tc>
          <w:tcPr>
            <w:tcW w:w="840" w:type="dxa"/>
          </w:tcPr>
          <w:p w14:paraId="4583596A" w14:textId="4064E13E" w:rsidR="0094050E" w:rsidRPr="00FB6095" w:rsidRDefault="0094050E" w:rsidP="00394442">
            <w:pPr>
              <w:spacing w:before="80" w:after="80"/>
              <w:jc w:val="right"/>
              <w:rPr>
                <w:rFonts w:ascii="Times New Roman" w:hAnsi="Times New Roman"/>
                <w:sz w:val="24"/>
                <w:szCs w:val="24"/>
              </w:rPr>
            </w:pPr>
            <w:r>
              <w:rPr>
                <w:rFonts w:ascii="Times New Roman" w:hAnsi="Times New Roman"/>
                <w:sz w:val="24"/>
                <w:szCs w:val="24"/>
              </w:rPr>
              <w:t>3.3</w:t>
            </w:r>
          </w:p>
        </w:tc>
        <w:tc>
          <w:tcPr>
            <w:tcW w:w="6378" w:type="dxa"/>
          </w:tcPr>
          <w:p w14:paraId="5B0A001D" w14:textId="77777777" w:rsidR="0094050E" w:rsidRPr="00FB6095" w:rsidRDefault="0094050E" w:rsidP="00394442">
            <w:pPr>
              <w:spacing w:before="80" w:after="80"/>
              <w:jc w:val="both"/>
              <w:rPr>
                <w:rFonts w:ascii="Times New Roman" w:hAnsi="Times New Roman"/>
                <w:sz w:val="24"/>
                <w:szCs w:val="24"/>
              </w:rPr>
            </w:pPr>
            <w:r w:rsidRPr="00FB6095">
              <w:rPr>
                <w:rFonts w:ascii="Times New Roman" w:hAnsi="Times New Roman"/>
                <w:sz w:val="24"/>
                <w:szCs w:val="24"/>
              </w:rPr>
              <w:t>- Trích Quỹ phúc lợi</w:t>
            </w:r>
            <w:r>
              <w:rPr>
                <w:rFonts w:ascii="Times New Roman" w:hAnsi="Times New Roman"/>
                <w:sz w:val="24"/>
                <w:szCs w:val="24"/>
              </w:rPr>
              <w:t xml:space="preserve"> (3% LNST CPP)</w:t>
            </w:r>
          </w:p>
        </w:tc>
        <w:tc>
          <w:tcPr>
            <w:tcW w:w="1980" w:type="dxa"/>
            <w:shd w:val="clear" w:color="auto" w:fill="auto"/>
            <w:vAlign w:val="bottom"/>
          </w:tcPr>
          <w:p w14:paraId="29B332C0" w14:textId="77777777" w:rsidR="0094050E" w:rsidRPr="00FC2E08" w:rsidRDefault="0094050E" w:rsidP="00394442">
            <w:pPr>
              <w:spacing w:before="80" w:after="80"/>
              <w:jc w:val="right"/>
              <w:rPr>
                <w:rFonts w:ascii="Times New Roman" w:hAnsi="Times New Roman"/>
                <w:sz w:val="24"/>
                <w:szCs w:val="24"/>
              </w:rPr>
            </w:pPr>
          </w:p>
        </w:tc>
      </w:tr>
      <w:tr w:rsidR="0094050E" w:rsidRPr="00FB6095" w14:paraId="3E582ED6" w14:textId="77777777" w:rsidTr="00394442">
        <w:tc>
          <w:tcPr>
            <w:tcW w:w="840" w:type="dxa"/>
            <w:vMerge w:val="restart"/>
          </w:tcPr>
          <w:p w14:paraId="58CF1E48" w14:textId="77777777" w:rsidR="0094050E" w:rsidRPr="00BA112C" w:rsidRDefault="0094050E" w:rsidP="00394442">
            <w:pPr>
              <w:spacing w:before="80" w:after="80"/>
              <w:rPr>
                <w:rFonts w:ascii="Times New Roman" w:hAnsi="Times New Roman"/>
                <w:sz w:val="24"/>
                <w:szCs w:val="24"/>
              </w:rPr>
            </w:pPr>
            <w:r>
              <w:rPr>
                <w:rFonts w:ascii="Times New Roman" w:hAnsi="Times New Roman"/>
                <w:b/>
                <w:sz w:val="24"/>
                <w:szCs w:val="24"/>
              </w:rPr>
              <w:t>4</w:t>
            </w:r>
          </w:p>
        </w:tc>
        <w:tc>
          <w:tcPr>
            <w:tcW w:w="6378" w:type="dxa"/>
          </w:tcPr>
          <w:p w14:paraId="1CC9A01A" w14:textId="49A7A667" w:rsidR="0094050E" w:rsidRPr="00BA112C" w:rsidRDefault="0094050E" w:rsidP="00394442">
            <w:pPr>
              <w:spacing w:before="80" w:after="80"/>
              <w:jc w:val="both"/>
              <w:rPr>
                <w:rFonts w:ascii="Times New Roman" w:hAnsi="Times New Roman"/>
                <w:sz w:val="24"/>
                <w:szCs w:val="24"/>
              </w:rPr>
            </w:pPr>
            <w:r w:rsidRPr="00BA112C">
              <w:rPr>
                <w:rFonts w:ascii="Times New Roman" w:hAnsi="Times New Roman"/>
                <w:b/>
                <w:sz w:val="24"/>
                <w:szCs w:val="24"/>
              </w:rPr>
              <w:t xml:space="preserve">Tỉ lệ chi </w:t>
            </w:r>
            <w:r>
              <w:rPr>
                <w:rFonts w:ascii="Times New Roman" w:hAnsi="Times New Roman"/>
                <w:b/>
                <w:sz w:val="24"/>
                <w:szCs w:val="24"/>
              </w:rPr>
              <w:t xml:space="preserve">trả cổ tức năm 2021: </w:t>
            </w:r>
            <w:r w:rsidRPr="00413445">
              <w:rPr>
                <w:rFonts w:ascii="Times New Roman" w:hAnsi="Times New Roman"/>
                <w:bCs/>
                <w:sz w:val="24"/>
                <w:szCs w:val="24"/>
              </w:rPr>
              <w:t>5-7%</w:t>
            </w:r>
            <w:r w:rsidRPr="00BA112C">
              <w:rPr>
                <w:rFonts w:ascii="Times New Roman" w:hAnsi="Times New Roman"/>
                <w:sz w:val="24"/>
                <w:szCs w:val="24"/>
              </w:rPr>
              <w:t xml:space="preserve"> vốn điều lệ</w:t>
            </w:r>
            <w:r>
              <w:rPr>
                <w:rFonts w:ascii="Times New Roman" w:hAnsi="Times New Roman"/>
                <w:sz w:val="24"/>
                <w:szCs w:val="24"/>
              </w:rPr>
              <w:t>, giá trị khoảng</w:t>
            </w:r>
          </w:p>
        </w:tc>
        <w:tc>
          <w:tcPr>
            <w:tcW w:w="1980" w:type="dxa"/>
            <w:shd w:val="clear" w:color="auto" w:fill="auto"/>
            <w:vAlign w:val="bottom"/>
          </w:tcPr>
          <w:p w14:paraId="7E0FC727" w14:textId="77777777" w:rsidR="0094050E" w:rsidRPr="005321E3" w:rsidRDefault="0094050E" w:rsidP="00394442">
            <w:pPr>
              <w:spacing w:before="80" w:after="80"/>
              <w:jc w:val="right"/>
              <w:rPr>
                <w:rFonts w:ascii="Times New Roman" w:hAnsi="Times New Roman"/>
                <w:b/>
                <w:sz w:val="24"/>
                <w:szCs w:val="24"/>
              </w:rPr>
            </w:pPr>
          </w:p>
        </w:tc>
      </w:tr>
      <w:tr w:rsidR="0094050E" w:rsidRPr="00FB6095" w14:paraId="4AABC14E" w14:textId="77777777" w:rsidTr="00394442">
        <w:tc>
          <w:tcPr>
            <w:tcW w:w="840" w:type="dxa"/>
            <w:vMerge/>
          </w:tcPr>
          <w:p w14:paraId="68E089A3" w14:textId="77777777" w:rsidR="0094050E" w:rsidRDefault="0094050E" w:rsidP="00394442">
            <w:pPr>
              <w:spacing w:before="80" w:after="80"/>
              <w:rPr>
                <w:rFonts w:ascii="Times New Roman" w:hAnsi="Times New Roman"/>
                <w:b/>
                <w:sz w:val="24"/>
                <w:szCs w:val="24"/>
              </w:rPr>
            </w:pPr>
          </w:p>
        </w:tc>
        <w:tc>
          <w:tcPr>
            <w:tcW w:w="6378" w:type="dxa"/>
          </w:tcPr>
          <w:p w14:paraId="090D3172" w14:textId="6D0BE979" w:rsidR="0094050E" w:rsidRPr="00F61651" w:rsidRDefault="0094050E" w:rsidP="00394442">
            <w:pPr>
              <w:spacing w:before="80" w:after="80"/>
              <w:jc w:val="both"/>
              <w:rPr>
                <w:rFonts w:ascii="Times New Roman" w:hAnsi="Times New Roman"/>
                <w:sz w:val="24"/>
                <w:szCs w:val="24"/>
              </w:rPr>
            </w:pPr>
            <w:r w:rsidRPr="00F61651">
              <w:rPr>
                <w:rFonts w:ascii="Times New Roman" w:hAnsi="Times New Roman"/>
                <w:sz w:val="24"/>
                <w:szCs w:val="24"/>
              </w:rPr>
              <w:t>Hình thức chi trả cổ tức: Bằng tiền mặt hoặc cổ phiếu</w:t>
            </w:r>
          </w:p>
        </w:tc>
        <w:tc>
          <w:tcPr>
            <w:tcW w:w="1980" w:type="dxa"/>
            <w:shd w:val="clear" w:color="auto" w:fill="auto"/>
            <w:vAlign w:val="bottom"/>
          </w:tcPr>
          <w:p w14:paraId="5A2EA639" w14:textId="77777777" w:rsidR="0094050E" w:rsidRPr="00BA112C" w:rsidRDefault="0094050E" w:rsidP="00394442">
            <w:pPr>
              <w:spacing w:before="80" w:after="80"/>
              <w:jc w:val="right"/>
              <w:rPr>
                <w:rFonts w:ascii="Times New Roman" w:hAnsi="Times New Roman"/>
                <w:sz w:val="24"/>
                <w:szCs w:val="24"/>
              </w:rPr>
            </w:pPr>
          </w:p>
        </w:tc>
      </w:tr>
      <w:tr w:rsidR="0094050E" w:rsidRPr="00FB6095" w14:paraId="19AE04A2" w14:textId="77777777" w:rsidTr="00394442">
        <w:trPr>
          <w:trHeight w:val="723"/>
        </w:trPr>
        <w:tc>
          <w:tcPr>
            <w:tcW w:w="840" w:type="dxa"/>
          </w:tcPr>
          <w:p w14:paraId="3D9E8BB8" w14:textId="52605D93" w:rsidR="0094050E" w:rsidRPr="00BA112C" w:rsidRDefault="0094050E" w:rsidP="00394442">
            <w:pPr>
              <w:spacing w:before="80" w:after="80"/>
              <w:rPr>
                <w:rFonts w:ascii="Times New Roman" w:hAnsi="Times New Roman"/>
                <w:b/>
                <w:sz w:val="24"/>
                <w:szCs w:val="24"/>
              </w:rPr>
            </w:pPr>
            <w:r>
              <w:rPr>
                <w:rFonts w:ascii="Times New Roman" w:hAnsi="Times New Roman"/>
                <w:b/>
                <w:sz w:val="24"/>
                <w:szCs w:val="24"/>
              </w:rPr>
              <w:t>5</w:t>
            </w:r>
          </w:p>
        </w:tc>
        <w:tc>
          <w:tcPr>
            <w:tcW w:w="8358" w:type="dxa"/>
            <w:gridSpan w:val="2"/>
          </w:tcPr>
          <w:p w14:paraId="0662DC67" w14:textId="77777777" w:rsidR="0094050E" w:rsidRPr="00BA112C" w:rsidRDefault="0094050E" w:rsidP="00394442">
            <w:pPr>
              <w:spacing w:before="80" w:after="80"/>
              <w:jc w:val="both"/>
              <w:rPr>
                <w:rFonts w:ascii="Times New Roman" w:hAnsi="Times New Roman"/>
                <w:sz w:val="24"/>
                <w:szCs w:val="24"/>
              </w:rPr>
            </w:pPr>
            <w:r>
              <w:rPr>
                <w:rFonts w:ascii="Times New Roman" w:hAnsi="Times New Roman"/>
                <w:b/>
                <w:sz w:val="24"/>
                <w:szCs w:val="24"/>
              </w:rPr>
              <w:t>Khen thưởng:</w:t>
            </w:r>
            <w:r>
              <w:rPr>
                <w:rFonts w:ascii="Times New Roman" w:hAnsi="Times New Roman"/>
                <w:sz w:val="24"/>
                <w:szCs w:val="24"/>
              </w:rPr>
              <w:t xml:space="preserve"> Thưởng HĐQT, Ban kiểm soát, Ban điều hành, cán bộ chủ chốt của Công ty 5% phần vượt kế hoạch của lợi nhuận sau thuế.</w:t>
            </w:r>
          </w:p>
        </w:tc>
      </w:tr>
    </w:tbl>
    <w:p w14:paraId="431EE37E" w14:textId="166E2122" w:rsidR="00413445" w:rsidRPr="00423F17" w:rsidRDefault="00413445" w:rsidP="00423F17">
      <w:pPr>
        <w:numPr>
          <w:ilvl w:val="0"/>
          <w:numId w:val="18"/>
        </w:numPr>
        <w:tabs>
          <w:tab w:val="left" w:pos="540"/>
        </w:tabs>
        <w:spacing w:before="80" w:after="240"/>
        <w:ind w:left="540" w:hanging="450"/>
        <w:jc w:val="both"/>
        <w:rPr>
          <w:rFonts w:ascii="Times New Roman" w:eastAsia="Calibri" w:hAnsi="Times New Roman"/>
          <w:sz w:val="24"/>
          <w:szCs w:val="24"/>
        </w:rPr>
      </w:pPr>
      <w:r w:rsidRPr="00423F17">
        <w:rPr>
          <w:rFonts w:ascii="Times New Roman" w:hAnsi="Times New Roman"/>
          <w:b/>
          <w:bCs/>
          <w:iCs/>
          <w:sz w:val="24"/>
          <w:szCs w:val="24"/>
        </w:rPr>
        <w:t xml:space="preserve">Đại </w:t>
      </w:r>
      <w:r w:rsidRPr="00413445">
        <w:rPr>
          <w:rFonts w:ascii="Times New Roman" w:hAnsi="Times New Roman"/>
          <w:b/>
          <w:bCs/>
          <w:iCs/>
          <w:sz w:val="24"/>
          <w:szCs w:val="24"/>
        </w:rPr>
        <w:t>hội đồng</w:t>
      </w:r>
      <w:r>
        <w:rPr>
          <w:rFonts w:ascii="Times New Roman" w:hAnsi="Times New Roman"/>
          <w:b/>
          <w:bCs/>
          <w:sz w:val="24"/>
          <w:szCs w:val="24"/>
        </w:rPr>
        <w:t xml:space="preserve"> cổ đông </w:t>
      </w:r>
      <w:r w:rsidR="008819B6">
        <w:rPr>
          <w:rFonts w:ascii="Times New Roman" w:hAnsi="Times New Roman"/>
          <w:b/>
          <w:bCs/>
          <w:sz w:val="24"/>
          <w:szCs w:val="24"/>
        </w:rPr>
        <w:t>ủy</w:t>
      </w:r>
      <w:r>
        <w:rPr>
          <w:rFonts w:ascii="Times New Roman" w:hAnsi="Times New Roman"/>
          <w:b/>
          <w:bCs/>
          <w:sz w:val="24"/>
          <w:szCs w:val="24"/>
        </w:rPr>
        <w:t xml:space="preserve"> quyền cho HĐQT:</w:t>
      </w:r>
      <w:r w:rsidR="00423F17">
        <w:rPr>
          <w:rFonts w:ascii="Times New Roman" w:eastAsia="Calibri" w:hAnsi="Times New Roman"/>
          <w:sz w:val="24"/>
          <w:szCs w:val="24"/>
        </w:rPr>
        <w:t xml:space="preserve"> </w:t>
      </w:r>
      <w:r w:rsidRPr="00423F17">
        <w:rPr>
          <w:rFonts w:ascii="Times New Roman" w:hAnsi="Times New Roman"/>
          <w:sz w:val="24"/>
          <w:szCs w:val="24"/>
        </w:rPr>
        <w:t>Triển khai thanh toán cổ tức quy định của pháp luật.</w:t>
      </w:r>
    </w:p>
    <w:p w14:paraId="354ADF72" w14:textId="18D02A59" w:rsidR="001A03DB" w:rsidRDefault="00814FAC" w:rsidP="00F65DBE">
      <w:pPr>
        <w:snapToGrid w:val="0"/>
        <w:spacing w:beforeLines="60" w:before="144" w:afterLines="60" w:after="144"/>
        <w:jc w:val="both"/>
        <w:rPr>
          <w:rFonts w:ascii="Times New Roman" w:hAnsi="Times New Roman"/>
          <w:b/>
          <w:bCs/>
          <w:i/>
          <w:sz w:val="24"/>
          <w:szCs w:val="24"/>
          <w:lang w:val="nl-NL"/>
        </w:rPr>
      </w:pPr>
      <w:r w:rsidRPr="00930961">
        <w:rPr>
          <w:rFonts w:ascii="Times New Roman" w:hAnsi="Times New Roman"/>
          <w:b/>
          <w:bCs/>
          <w:i/>
          <w:sz w:val="24"/>
          <w:szCs w:val="24"/>
          <w:lang w:val="nl-NL"/>
        </w:rPr>
        <w:t xml:space="preserve">Kính </w:t>
      </w:r>
      <w:r w:rsidR="00AA2C13">
        <w:rPr>
          <w:rFonts w:ascii="Times New Roman" w:hAnsi="Times New Roman"/>
          <w:b/>
          <w:bCs/>
          <w:i/>
          <w:sz w:val="24"/>
          <w:szCs w:val="24"/>
          <w:lang w:val="nl-NL"/>
        </w:rPr>
        <w:t xml:space="preserve">trình </w:t>
      </w:r>
      <w:r w:rsidR="00F526ED">
        <w:rPr>
          <w:rFonts w:ascii="Times New Roman" w:hAnsi="Times New Roman"/>
          <w:b/>
          <w:bCs/>
          <w:i/>
          <w:sz w:val="24"/>
          <w:szCs w:val="24"/>
          <w:lang w:val="nl-NL"/>
        </w:rPr>
        <w:t xml:space="preserve">Đại hội đồng </w:t>
      </w:r>
      <w:r w:rsidR="007858D3">
        <w:rPr>
          <w:rFonts w:ascii="Times New Roman" w:hAnsi="Times New Roman"/>
          <w:b/>
          <w:bCs/>
          <w:i/>
          <w:sz w:val="24"/>
          <w:szCs w:val="24"/>
          <w:lang w:val="nl-NL"/>
        </w:rPr>
        <w:t>c</w:t>
      </w:r>
      <w:r w:rsidR="00F526ED">
        <w:rPr>
          <w:rFonts w:ascii="Times New Roman" w:hAnsi="Times New Roman"/>
          <w:b/>
          <w:bCs/>
          <w:i/>
          <w:sz w:val="24"/>
          <w:szCs w:val="24"/>
          <w:lang w:val="nl-NL"/>
        </w:rPr>
        <w:t>ổ đông</w:t>
      </w:r>
      <w:r w:rsidR="00AA2C13">
        <w:rPr>
          <w:rFonts w:ascii="Times New Roman" w:hAnsi="Times New Roman"/>
          <w:b/>
          <w:bCs/>
          <w:i/>
          <w:sz w:val="24"/>
          <w:szCs w:val="24"/>
          <w:lang w:val="nl-NL"/>
        </w:rPr>
        <w:t xml:space="preserve"> xem xét</w:t>
      </w:r>
      <w:r w:rsidR="00F526ED">
        <w:rPr>
          <w:rFonts w:ascii="Times New Roman" w:hAnsi="Times New Roman"/>
          <w:b/>
          <w:bCs/>
          <w:i/>
          <w:sz w:val="24"/>
          <w:szCs w:val="24"/>
          <w:lang w:val="nl-NL"/>
        </w:rPr>
        <w:t xml:space="preserve"> thông qua</w:t>
      </w:r>
      <w:r w:rsidRPr="00930961">
        <w:rPr>
          <w:rFonts w:ascii="Times New Roman" w:hAnsi="Times New Roman"/>
          <w:b/>
          <w:bCs/>
          <w:i/>
          <w:sz w:val="24"/>
          <w:szCs w:val="24"/>
          <w:lang w:val="nl-NL"/>
        </w:rPr>
        <w:t>.</w:t>
      </w:r>
    </w:p>
    <w:p w14:paraId="04F5491D" w14:textId="77777777" w:rsidR="00F65DBE" w:rsidRDefault="00F65DBE" w:rsidP="00F65DBE">
      <w:pPr>
        <w:snapToGrid w:val="0"/>
        <w:spacing w:beforeLines="60" w:before="144" w:afterLines="60" w:after="144"/>
        <w:jc w:val="both"/>
        <w:rPr>
          <w:rFonts w:ascii="Times New Roman" w:hAnsi="Times New Roman"/>
          <w:b/>
          <w:bCs/>
          <w:i/>
          <w:sz w:val="24"/>
          <w:szCs w:val="24"/>
          <w:lang w:val="nl-NL"/>
        </w:rPr>
      </w:pPr>
    </w:p>
    <w:p w14:paraId="53CD6B94" w14:textId="4DFB2417" w:rsidR="00A425CE" w:rsidRDefault="00A425CE" w:rsidP="001A03DB">
      <w:pPr>
        <w:tabs>
          <w:tab w:val="center" w:pos="7655"/>
        </w:tabs>
        <w:spacing w:before="120" w:after="120"/>
        <w:jc w:val="both"/>
        <w:rPr>
          <w:rFonts w:ascii="Times New Roman" w:hAnsi="Times New Roman"/>
          <w:b/>
          <w:bCs/>
          <w:i/>
          <w:sz w:val="24"/>
          <w:szCs w:val="24"/>
          <w:lang w:val="nl-NL"/>
        </w:rPr>
      </w:pPr>
      <w:r>
        <w:rPr>
          <w:rFonts w:ascii="Times New Roman" w:hAnsi="Times New Roman"/>
          <w:b/>
          <w:bCs/>
          <w:i/>
          <w:sz w:val="24"/>
          <w:szCs w:val="24"/>
          <w:lang w:val="nl-NL"/>
        </w:rPr>
        <w:tab/>
      </w:r>
      <w:r>
        <w:rPr>
          <w:rFonts w:ascii="Times New Roman" w:hAnsi="Times New Roman"/>
          <w:b/>
          <w:bCs/>
          <w:sz w:val="24"/>
          <w:szCs w:val="24"/>
          <w:lang w:val="nl-NL"/>
        </w:rPr>
        <w:t>TM. HỘI ĐỒNG QUẢN TRỊ</w:t>
      </w:r>
      <w:r w:rsidR="001A03DB">
        <w:rPr>
          <w:rFonts w:ascii="Times New Roman" w:hAnsi="Times New Roman"/>
          <w:b/>
          <w:bCs/>
          <w:i/>
          <w:sz w:val="24"/>
          <w:szCs w:val="24"/>
          <w:lang w:val="nl-NL"/>
        </w:rPr>
        <w:tab/>
      </w:r>
    </w:p>
    <w:p w14:paraId="48F5CED1" w14:textId="5FD6F134" w:rsidR="000F1807" w:rsidRDefault="00A425CE" w:rsidP="001A03DB">
      <w:pPr>
        <w:tabs>
          <w:tab w:val="center" w:pos="7655"/>
        </w:tabs>
        <w:spacing w:before="120" w:after="120"/>
        <w:jc w:val="both"/>
        <w:rPr>
          <w:rFonts w:ascii="Times New Roman" w:hAnsi="Times New Roman"/>
          <w:b/>
          <w:bCs/>
          <w:sz w:val="24"/>
          <w:szCs w:val="24"/>
          <w:lang w:val="nl-NL"/>
        </w:rPr>
      </w:pPr>
      <w:r>
        <w:rPr>
          <w:rFonts w:ascii="Times New Roman" w:hAnsi="Times New Roman"/>
          <w:b/>
          <w:bCs/>
          <w:sz w:val="24"/>
          <w:szCs w:val="24"/>
          <w:lang w:val="nl-NL"/>
        </w:rPr>
        <w:tab/>
      </w:r>
      <w:r w:rsidR="000F1807">
        <w:rPr>
          <w:rFonts w:ascii="Times New Roman" w:hAnsi="Times New Roman"/>
          <w:b/>
          <w:bCs/>
          <w:sz w:val="24"/>
          <w:szCs w:val="24"/>
          <w:lang w:val="nl-NL"/>
        </w:rPr>
        <w:t xml:space="preserve">CHỦ TỊCH </w:t>
      </w:r>
    </w:p>
    <w:p w14:paraId="3055F161" w14:textId="12FBA008" w:rsidR="001A03DB" w:rsidRDefault="001A03DB" w:rsidP="001A03DB">
      <w:pPr>
        <w:tabs>
          <w:tab w:val="center" w:pos="7655"/>
        </w:tabs>
        <w:spacing w:before="120" w:after="120"/>
        <w:jc w:val="both"/>
        <w:rPr>
          <w:rFonts w:ascii="Times New Roman" w:hAnsi="Times New Roman"/>
          <w:b/>
          <w:bCs/>
          <w:sz w:val="24"/>
          <w:szCs w:val="24"/>
          <w:lang w:val="nl-NL"/>
        </w:rPr>
      </w:pPr>
    </w:p>
    <w:p w14:paraId="5A370C60" w14:textId="238DBE53" w:rsidR="001A03DB" w:rsidRDefault="001A03DB" w:rsidP="001A03DB">
      <w:pPr>
        <w:tabs>
          <w:tab w:val="center" w:pos="7655"/>
        </w:tabs>
        <w:spacing w:before="120" w:after="120"/>
        <w:jc w:val="both"/>
        <w:rPr>
          <w:rFonts w:ascii="Times New Roman" w:hAnsi="Times New Roman"/>
          <w:b/>
          <w:bCs/>
          <w:sz w:val="24"/>
          <w:szCs w:val="24"/>
          <w:lang w:val="nl-NL"/>
        </w:rPr>
      </w:pPr>
    </w:p>
    <w:p w14:paraId="2158212D" w14:textId="14DEFBDB" w:rsidR="001A03DB" w:rsidRDefault="001A03DB" w:rsidP="001A03DB">
      <w:pPr>
        <w:tabs>
          <w:tab w:val="center" w:pos="7655"/>
        </w:tabs>
        <w:spacing w:before="120" w:after="120"/>
        <w:jc w:val="both"/>
        <w:rPr>
          <w:rFonts w:ascii="Times New Roman" w:hAnsi="Times New Roman"/>
          <w:b/>
          <w:bCs/>
          <w:sz w:val="24"/>
          <w:szCs w:val="24"/>
          <w:lang w:val="nl-NL"/>
        </w:rPr>
      </w:pPr>
      <w:r>
        <w:rPr>
          <w:rFonts w:ascii="Times New Roman" w:hAnsi="Times New Roman"/>
          <w:b/>
          <w:bCs/>
          <w:sz w:val="24"/>
          <w:szCs w:val="24"/>
          <w:lang w:val="nl-NL"/>
        </w:rPr>
        <w:tab/>
      </w:r>
    </w:p>
    <w:p w14:paraId="29404785" w14:textId="48544C30" w:rsidR="001A03DB" w:rsidRPr="000F1807" w:rsidRDefault="001A03DB" w:rsidP="001A03DB">
      <w:pPr>
        <w:tabs>
          <w:tab w:val="center" w:pos="7655"/>
        </w:tabs>
        <w:spacing w:before="120" w:after="120"/>
        <w:jc w:val="both"/>
        <w:rPr>
          <w:rFonts w:ascii="Times New Roman" w:hAnsi="Times New Roman"/>
          <w:b/>
          <w:bCs/>
          <w:sz w:val="24"/>
          <w:szCs w:val="24"/>
          <w:lang w:val="nl-NL"/>
        </w:rPr>
      </w:pPr>
      <w:r>
        <w:rPr>
          <w:rFonts w:ascii="Times New Roman" w:hAnsi="Times New Roman"/>
          <w:b/>
          <w:bCs/>
          <w:sz w:val="24"/>
          <w:szCs w:val="24"/>
          <w:lang w:val="nl-NL"/>
        </w:rPr>
        <w:tab/>
      </w:r>
      <w:r w:rsidR="00EC2C37">
        <w:rPr>
          <w:rFonts w:ascii="Times New Roman" w:hAnsi="Times New Roman"/>
          <w:b/>
          <w:bCs/>
          <w:sz w:val="24"/>
          <w:szCs w:val="24"/>
          <w:lang w:val="nl-NL"/>
        </w:rPr>
        <w:t>NGUYỄN CHÍ ĐỨC</w:t>
      </w:r>
    </w:p>
    <w:sectPr w:rsidR="001A03DB" w:rsidRPr="000F1807" w:rsidSect="00703108">
      <w:headerReference w:type="default" r:id="rId8"/>
      <w:footerReference w:type="default" r:id="rId9"/>
      <w:pgSz w:w="11907" w:h="16840" w:code="9"/>
      <w:pgMar w:top="673" w:right="1134" w:bottom="1134" w:left="1134"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943A9" w14:textId="77777777" w:rsidR="00F055D0" w:rsidRDefault="00F055D0">
      <w:r>
        <w:separator/>
      </w:r>
    </w:p>
  </w:endnote>
  <w:endnote w:type="continuationSeparator" w:id="0">
    <w:p w14:paraId="49C5DD64" w14:textId="77777777" w:rsidR="00F055D0" w:rsidRDefault="00F0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284410"/>
      <w:docPartObj>
        <w:docPartGallery w:val="Page Numbers (Bottom of Page)"/>
        <w:docPartUnique/>
      </w:docPartObj>
    </w:sdtPr>
    <w:sdtEndPr>
      <w:rPr>
        <w:rFonts w:ascii="Times New Roman" w:hAnsi="Times New Roman"/>
        <w:noProof/>
      </w:rPr>
    </w:sdtEndPr>
    <w:sdtContent>
      <w:p w14:paraId="77100A16" w14:textId="0AE7A92A" w:rsidR="00CF0D33" w:rsidRPr="002265D5" w:rsidRDefault="002265D5" w:rsidP="002265D5">
        <w:pPr>
          <w:pStyle w:val="Footer"/>
          <w:tabs>
            <w:tab w:val="clear" w:pos="4320"/>
            <w:tab w:val="clear" w:pos="8640"/>
          </w:tabs>
          <w:jc w:val="center"/>
          <w:rPr>
            <w:rFonts w:ascii="Times New Roman" w:hAnsi="Times New Roman"/>
          </w:rPr>
        </w:pPr>
        <w:r>
          <w:tab/>
        </w:r>
        <w:r w:rsidRPr="002265D5">
          <w:rPr>
            <w:rFonts w:ascii="Times New Roman" w:hAnsi="Times New Roman"/>
          </w:rPr>
          <w:fldChar w:fldCharType="begin"/>
        </w:r>
        <w:r w:rsidRPr="002265D5">
          <w:rPr>
            <w:rFonts w:ascii="Times New Roman" w:hAnsi="Times New Roman"/>
          </w:rPr>
          <w:instrText xml:space="preserve"> PAGE   \* MERGEFORMAT </w:instrText>
        </w:r>
        <w:r w:rsidRPr="002265D5">
          <w:rPr>
            <w:rFonts w:ascii="Times New Roman" w:hAnsi="Times New Roman"/>
          </w:rPr>
          <w:fldChar w:fldCharType="separate"/>
        </w:r>
        <w:r w:rsidR="00103108">
          <w:rPr>
            <w:rFonts w:ascii="Times New Roman" w:hAnsi="Times New Roman"/>
            <w:noProof/>
          </w:rPr>
          <w:t>2</w:t>
        </w:r>
        <w:r w:rsidRPr="002265D5">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C39E0" w14:textId="77777777" w:rsidR="00F055D0" w:rsidRDefault="00F055D0">
      <w:r>
        <w:separator/>
      </w:r>
    </w:p>
  </w:footnote>
  <w:footnote w:type="continuationSeparator" w:id="0">
    <w:p w14:paraId="7F43504C" w14:textId="77777777" w:rsidR="00F055D0" w:rsidRDefault="00F055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86418" w14:textId="1E9C07EA" w:rsidR="007D7713" w:rsidRPr="007D7713" w:rsidRDefault="007D7713" w:rsidP="007D7713">
    <w:pPr>
      <w:pStyle w:val="Slogan"/>
      <w:framePr w:hSpace="0" w:wrap="auto" w:vAnchor="margin" w:hAnchor="text" w:xAlign="left" w:yAlign="inline"/>
      <w:spacing w:before="480" w:after="60"/>
      <w:ind w:left="3119"/>
      <w:suppressOverlap w:val="0"/>
      <w:jc w:val="both"/>
      <w:rPr>
        <w:rFonts w:ascii="Times New Roman" w:hAnsi="Times New Roman"/>
        <w:b/>
        <w:i w:val="0"/>
        <w:color w:val="000000"/>
        <w:sz w:val="28"/>
        <w14:shadow w14:blurRad="50800" w14:dist="38100" w14:dir="2700000" w14:sx="100000" w14:sy="100000" w14:kx="0" w14:ky="0" w14:algn="tl">
          <w14:srgbClr w14:val="000000">
            <w14:alpha w14:val="60000"/>
          </w14:srgbClr>
        </w14:shadow>
      </w:rPr>
    </w:pPr>
    <w:r>
      <w:rPr>
        <w:rFonts w:ascii="Times New Roman" w:hAnsi="Times New Roman"/>
        <w:b/>
        <w:noProof/>
        <w:color w:val="464748"/>
        <w:sz w:val="32"/>
        <w:szCs w:val="32"/>
      </w:rPr>
      <w:drawing>
        <wp:anchor distT="0" distB="0" distL="114300" distR="114300" simplePos="0" relativeHeight="251661312" behindDoc="0" locked="0" layoutInCell="1" allowOverlap="1" wp14:anchorId="50E9D367" wp14:editId="644AE5BD">
          <wp:simplePos x="0" y="0"/>
          <wp:positionH relativeFrom="column">
            <wp:posOffset>-86360</wp:posOffset>
          </wp:positionH>
          <wp:positionV relativeFrom="paragraph">
            <wp:posOffset>76200</wp:posOffset>
          </wp:positionV>
          <wp:extent cx="2024196"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2354810225015_07ae5efcd81c74de1c90c4e695cd05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1084" cy="841052"/>
                  </a:xfrm>
                  <a:prstGeom prst="rect">
                    <a:avLst/>
                  </a:prstGeom>
                </pic:spPr>
              </pic:pic>
            </a:graphicData>
          </a:graphic>
          <wp14:sizeRelH relativeFrom="page">
            <wp14:pctWidth>0</wp14:pctWidth>
          </wp14:sizeRelH>
          <wp14:sizeRelV relativeFrom="page">
            <wp14:pctHeight>0</wp14:pctHeight>
          </wp14:sizeRelV>
        </wp:anchor>
      </w:drawing>
    </w:r>
    <w:r w:rsidRPr="007D7713">
      <w:rPr>
        <w:rFonts w:ascii="Times New Roman" w:hAnsi="Times New Roman"/>
        <w:b/>
        <w:i w:val="0"/>
        <w:color w:val="000000"/>
        <w:sz w:val="28"/>
        <w14:shadow w14:blurRad="50800" w14:dist="38100" w14:dir="2700000" w14:sx="100000" w14:sy="100000" w14:kx="0" w14:ky="0" w14:algn="tl">
          <w14:srgbClr w14:val="000000">
            <w14:alpha w14:val="60000"/>
          </w14:srgbClr>
        </w14:shadow>
      </w:rPr>
      <w:t xml:space="preserve">CÔNG TY CỔ PHẦN </w:t>
    </w:r>
    <w:r>
      <w:rPr>
        <w:rFonts w:ascii="Times New Roman" w:hAnsi="Times New Roman"/>
        <w:b/>
        <w:i w:val="0"/>
        <w:color w:val="000000"/>
        <w:sz w:val="28"/>
        <w14:shadow w14:blurRad="50800" w14:dist="38100" w14:dir="2700000" w14:sx="100000" w14:sy="100000" w14:kx="0" w14:ky="0" w14:algn="tl">
          <w14:srgbClr w14:val="000000">
            <w14:alpha w14:val="60000"/>
          </w14:srgbClr>
        </w14:shadow>
      </w:rPr>
      <w:t xml:space="preserve">VẬN TẢI </w:t>
    </w:r>
    <w:r w:rsidRPr="007D7713">
      <w:rPr>
        <w:rFonts w:ascii="Times New Roman" w:hAnsi="Times New Roman"/>
        <w:b/>
        <w:i w:val="0"/>
        <w:color w:val="000000"/>
        <w:sz w:val="28"/>
        <w14:shadow w14:blurRad="50800" w14:dist="38100" w14:dir="2700000" w14:sx="100000" w14:sy="100000" w14:kx="0" w14:ky="0" w14:algn="tl">
          <w14:srgbClr w14:val="000000">
            <w14:alpha w14:val="60000"/>
          </w14:srgbClr>
        </w14:shadow>
      </w:rPr>
      <w:t>TRANSIMEX</w:t>
    </w:r>
  </w:p>
  <w:p w14:paraId="7E9DB2DD" w14:textId="7FDB399F" w:rsidR="007D7713" w:rsidRPr="007D7713" w:rsidRDefault="007D7713" w:rsidP="00E5408A">
    <w:pPr>
      <w:spacing w:before="60" w:after="60"/>
      <w:ind w:left="3119"/>
      <w:jc w:val="both"/>
      <w:rPr>
        <w:rFonts w:ascii="Times New Roman" w:hAnsi="Times New Roman"/>
      </w:rPr>
    </w:pPr>
    <w:r w:rsidRPr="007D7713">
      <w:rPr>
        <w:rFonts w:ascii="Times New Roman" w:hAnsi="Times New Roman"/>
      </w:rPr>
      <w:t xml:space="preserve">Địa chỉ: </w:t>
    </w:r>
    <w:r w:rsidR="00E5408A" w:rsidRPr="00E5408A">
      <w:rPr>
        <w:rFonts w:ascii="Times New Roman" w:hAnsi="Times New Roman"/>
      </w:rPr>
      <w:t>7/1 Bình Thọ, Phường Trường Thọ, Thành phố Thủ Đức, Thành phố Hồ Chí Minh</w:t>
    </w:r>
  </w:p>
  <w:p w14:paraId="791F5790" w14:textId="04E196F3" w:rsidR="007D7713" w:rsidRPr="007D7713" w:rsidRDefault="007D7713" w:rsidP="007D7713">
    <w:pPr>
      <w:spacing w:before="60" w:after="60"/>
      <w:ind w:left="3119"/>
      <w:jc w:val="both"/>
      <w:rPr>
        <w:rFonts w:ascii="Times New Roman" w:hAnsi="Times New Roman"/>
      </w:rPr>
    </w:pPr>
    <w:r w:rsidRPr="007D7713">
      <w:rPr>
        <w:rFonts w:ascii="Times New Roman" w:hAnsi="Times New Roman"/>
      </w:rPr>
      <w:t xml:space="preserve">Website: </w:t>
    </w:r>
    <w:hyperlink r:id="rId2" w:history="1">
      <w:r w:rsidRPr="006B55C0">
        <w:rPr>
          <w:rStyle w:val="Hyperlink"/>
          <w:rFonts w:ascii="Times New Roman" w:hAnsi="Times New Roman"/>
        </w:rPr>
        <w:t>www.transimextrans.com.vn</w:t>
      </w:r>
    </w:hyperlink>
    <w:r>
      <w:rPr>
        <w:rStyle w:val="Hyperlink"/>
        <w:rFonts w:ascii="Times New Roman" w:hAnsi="Times New Roman"/>
      </w:rPr>
      <w:t xml:space="preserve"> </w:t>
    </w:r>
  </w:p>
  <w:p w14:paraId="4C013F3A" w14:textId="00DE73D2" w:rsidR="007D7713" w:rsidRDefault="007D7713" w:rsidP="007D7713">
    <w:pPr>
      <w:spacing w:before="60" w:after="60"/>
      <w:ind w:left="3119"/>
      <w:jc w:val="both"/>
      <w:rPr>
        <w:rStyle w:val="Hyperlink"/>
        <w:rFonts w:ascii="Times New Roman" w:hAnsi="Times New Roman"/>
      </w:rPr>
    </w:pPr>
    <w:r w:rsidRPr="007D7713">
      <w:rPr>
        <w:rFonts w:ascii="Times New Roman" w:hAnsi="Times New Roman"/>
      </w:rPr>
      <w:t xml:space="preserve">Email: </w:t>
    </w:r>
    <w:hyperlink r:id="rId3" w:history="1">
      <w:r w:rsidRPr="006B55C0">
        <w:rPr>
          <w:rStyle w:val="Hyperlink"/>
          <w:rFonts w:ascii="Times New Roman" w:hAnsi="Times New Roman"/>
        </w:rPr>
        <w:t>tmstrans.info@transimex.com.vn</w:t>
      </w:r>
    </w:hyperlink>
  </w:p>
  <w:p w14:paraId="57156404" w14:textId="0364F05B" w:rsidR="007D7713" w:rsidRDefault="007D7713" w:rsidP="007D7713">
    <w:pPr>
      <w:pBdr>
        <w:bottom w:val="single" w:sz="12" w:space="1" w:color="auto"/>
      </w:pBdr>
      <w:spacing w:before="60" w:after="60"/>
      <w:jc w:val="both"/>
      <w:rPr>
        <w:rStyle w:val="Hyperlink"/>
        <w:rFonts w:ascii="Times New Roman" w:hAnsi="Times New Roman"/>
      </w:rPr>
    </w:pPr>
  </w:p>
  <w:p w14:paraId="7F784499" w14:textId="3A0FCF19" w:rsidR="007D7713" w:rsidRDefault="007D7713" w:rsidP="007D7713">
    <w:pPr>
      <w:spacing w:before="60" w:after="60"/>
      <w:jc w:val="both"/>
      <w:rPr>
        <w:rFonts w:ascii="Times New Roman" w:hAnsi="Times New Roman"/>
        <w:color w:val="0000FF"/>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C8C"/>
    <w:multiLevelType w:val="hybridMultilevel"/>
    <w:tmpl w:val="FC9E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75B52"/>
    <w:multiLevelType w:val="hybridMultilevel"/>
    <w:tmpl w:val="18B8ACDC"/>
    <w:lvl w:ilvl="0" w:tplc="139ED75E">
      <w:start w:val="1"/>
      <w:numFmt w:val="decimal"/>
      <w:lvlText w:val="%1."/>
      <w:lvlJc w:val="left"/>
      <w:pPr>
        <w:ind w:left="1146" w:hanging="360"/>
      </w:pPr>
      <w:rPr>
        <w:rFonts w:hint="default"/>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081A6E72"/>
    <w:multiLevelType w:val="hybridMultilevel"/>
    <w:tmpl w:val="BE0C59EC"/>
    <w:lvl w:ilvl="0" w:tplc="197E583A">
      <w:start w:val="1"/>
      <w:numFmt w:val="upperRoman"/>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E08D6"/>
    <w:multiLevelType w:val="hybridMultilevel"/>
    <w:tmpl w:val="7A824D6A"/>
    <w:lvl w:ilvl="0" w:tplc="C4161822">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B252FC"/>
    <w:multiLevelType w:val="hybridMultilevel"/>
    <w:tmpl w:val="83B67D44"/>
    <w:lvl w:ilvl="0" w:tplc="0D304C6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5A6A9F"/>
    <w:multiLevelType w:val="hybridMultilevel"/>
    <w:tmpl w:val="5352CA48"/>
    <w:lvl w:ilvl="0" w:tplc="043A6AAA">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632E0E"/>
    <w:multiLevelType w:val="hybridMultilevel"/>
    <w:tmpl w:val="4F54CF34"/>
    <w:lvl w:ilvl="0" w:tplc="F208B8B4">
      <w:start w:val="1"/>
      <w:numFmt w:val="upperRoman"/>
      <w:lvlText w:val="%1."/>
      <w:lvlJc w:val="left"/>
      <w:pPr>
        <w:ind w:left="2700" w:hanging="72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8AD23F44">
      <w:start w:val="1"/>
      <w:numFmt w:val="decimal"/>
      <w:lvlText w:val="%7."/>
      <w:lvlJc w:val="left"/>
      <w:pPr>
        <w:ind w:left="6660" w:hanging="360"/>
      </w:pPr>
      <w:rPr>
        <w:b/>
        <w:bCs/>
      </w:r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7" w15:restartNumberingAfterBreak="0">
    <w:nsid w:val="2ECA39A4"/>
    <w:multiLevelType w:val="hybridMultilevel"/>
    <w:tmpl w:val="4FC254CE"/>
    <w:lvl w:ilvl="0" w:tplc="D934286E">
      <w:start w:val="1"/>
      <w:numFmt w:val="decimal"/>
      <w:lvlText w:val="%1."/>
      <w:lvlJc w:val="left"/>
      <w:pPr>
        <w:ind w:left="717"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8" w15:restartNumberingAfterBreak="0">
    <w:nsid w:val="2F4C3274"/>
    <w:multiLevelType w:val="hybridMultilevel"/>
    <w:tmpl w:val="970AE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3395B"/>
    <w:multiLevelType w:val="hybridMultilevel"/>
    <w:tmpl w:val="87B0DFA8"/>
    <w:lvl w:ilvl="0" w:tplc="E8F47D66">
      <w:start w:val="1"/>
      <w:numFmt w:val="decimal"/>
      <w:lvlText w:val="%1."/>
      <w:lvlJc w:val="left"/>
      <w:pPr>
        <w:ind w:left="1571" w:hanging="360"/>
      </w:pPr>
      <w:rPr>
        <w:rFonts w:hint="default"/>
        <w:b/>
        <w:bCs/>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15:restartNumberingAfterBreak="0">
    <w:nsid w:val="4021000A"/>
    <w:multiLevelType w:val="hybridMultilevel"/>
    <w:tmpl w:val="570491C2"/>
    <w:lvl w:ilvl="0" w:tplc="1B201422">
      <w:start w:val="1"/>
      <w:numFmt w:val="bullet"/>
      <w:lvlText w:val="-"/>
      <w:lvlJc w:val="left"/>
      <w:pPr>
        <w:ind w:left="3420" w:hanging="360"/>
      </w:pPr>
      <w:rPr>
        <w:rFonts w:ascii=".VnTime" w:hAnsi=".VnTime" w:hint="default"/>
        <w:w w:val="100"/>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1" w15:restartNumberingAfterBreak="0">
    <w:nsid w:val="49353993"/>
    <w:multiLevelType w:val="hybridMultilevel"/>
    <w:tmpl w:val="D6E24952"/>
    <w:lvl w:ilvl="0" w:tplc="D722C74E">
      <w:start w:val="6"/>
      <w:numFmt w:val="decimal"/>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D4379"/>
    <w:multiLevelType w:val="hybridMultilevel"/>
    <w:tmpl w:val="87AC7188"/>
    <w:lvl w:ilvl="0" w:tplc="88B02E14">
      <w:start w:val="1"/>
      <w:numFmt w:val="decimal"/>
      <w:lvlText w:val="%1."/>
      <w:lvlJc w:val="left"/>
      <w:pPr>
        <w:ind w:left="1571" w:hanging="360"/>
      </w:pPr>
      <w:rPr>
        <w:rFonts w:hint="default"/>
        <w:b w:val="0"/>
        <w:bCs/>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15:restartNumberingAfterBreak="0">
    <w:nsid w:val="4AB42CD4"/>
    <w:multiLevelType w:val="hybridMultilevel"/>
    <w:tmpl w:val="1270B1A6"/>
    <w:lvl w:ilvl="0" w:tplc="CC846A0E">
      <w:start w:val="1"/>
      <w:numFmt w:val="upperRoman"/>
      <w:lvlText w:val="%1."/>
      <w:lvlJc w:val="left"/>
      <w:pPr>
        <w:ind w:left="3240" w:hanging="720"/>
      </w:pPr>
      <w:rPr>
        <w:rFonts w:hint="default"/>
        <w:b/>
        <w:bCs/>
        <w:i w:val="0"/>
        <w:iCs w:val="0"/>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420057B"/>
    <w:multiLevelType w:val="hybridMultilevel"/>
    <w:tmpl w:val="3B1CF6F4"/>
    <w:lvl w:ilvl="0" w:tplc="C4161822">
      <w:start w:val="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560A2E"/>
    <w:multiLevelType w:val="hybridMultilevel"/>
    <w:tmpl w:val="26EA42A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867F7A"/>
    <w:multiLevelType w:val="hybridMultilevel"/>
    <w:tmpl w:val="48D8F6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F92F17"/>
    <w:multiLevelType w:val="hybridMultilevel"/>
    <w:tmpl w:val="6AE65FF4"/>
    <w:lvl w:ilvl="0" w:tplc="85465E5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41622"/>
    <w:multiLevelType w:val="hybridMultilevel"/>
    <w:tmpl w:val="7DB2AA2C"/>
    <w:lvl w:ilvl="0" w:tplc="2688BC6A">
      <w:start w:val="6"/>
      <w:numFmt w:val="decimal"/>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FB3B5D"/>
    <w:multiLevelType w:val="hybridMultilevel"/>
    <w:tmpl w:val="1C682632"/>
    <w:lvl w:ilvl="0" w:tplc="88B02E14">
      <w:start w:val="1"/>
      <w:numFmt w:val="decimal"/>
      <w:lvlText w:val="%1."/>
      <w:lvlJc w:val="left"/>
      <w:pPr>
        <w:ind w:left="1854" w:hanging="360"/>
      </w:pPr>
      <w:rPr>
        <w:rFonts w:hint="default"/>
        <w:b w:val="0"/>
        <w:b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4"/>
  </w:num>
  <w:num w:numId="2">
    <w:abstractNumId w:val="18"/>
  </w:num>
  <w:num w:numId="3">
    <w:abstractNumId w:val="15"/>
  </w:num>
  <w:num w:numId="4">
    <w:abstractNumId w:val="11"/>
  </w:num>
  <w:num w:numId="5">
    <w:abstractNumId w:val="5"/>
  </w:num>
  <w:num w:numId="6">
    <w:abstractNumId w:val="14"/>
  </w:num>
  <w:num w:numId="7">
    <w:abstractNumId w:val="3"/>
  </w:num>
  <w:num w:numId="8">
    <w:abstractNumId w:val="7"/>
  </w:num>
  <w:num w:numId="9">
    <w:abstractNumId w:val="16"/>
  </w:num>
  <w:num w:numId="10">
    <w:abstractNumId w:val="0"/>
  </w:num>
  <w:num w:numId="11">
    <w:abstractNumId w:val="17"/>
  </w:num>
  <w:num w:numId="12">
    <w:abstractNumId w:val="2"/>
  </w:num>
  <w:num w:numId="13">
    <w:abstractNumId w:val="1"/>
  </w:num>
  <w:num w:numId="14">
    <w:abstractNumId w:val="12"/>
  </w:num>
  <w:num w:numId="15">
    <w:abstractNumId w:val="9"/>
  </w:num>
  <w:num w:numId="16">
    <w:abstractNumId w:val="19"/>
  </w:num>
  <w:num w:numId="17">
    <w:abstractNumId w:va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BD"/>
    <w:rsid w:val="00011178"/>
    <w:rsid w:val="00014D3D"/>
    <w:rsid w:val="0001680A"/>
    <w:rsid w:val="00017F84"/>
    <w:rsid w:val="0002339E"/>
    <w:rsid w:val="000254D4"/>
    <w:rsid w:val="000300EE"/>
    <w:rsid w:val="00030AAB"/>
    <w:rsid w:val="000325F1"/>
    <w:rsid w:val="00034E0B"/>
    <w:rsid w:val="000362E2"/>
    <w:rsid w:val="00036E86"/>
    <w:rsid w:val="00037493"/>
    <w:rsid w:val="00037882"/>
    <w:rsid w:val="000413CE"/>
    <w:rsid w:val="00042F2F"/>
    <w:rsid w:val="00044B30"/>
    <w:rsid w:val="00045A34"/>
    <w:rsid w:val="0004786E"/>
    <w:rsid w:val="00050920"/>
    <w:rsid w:val="0006150C"/>
    <w:rsid w:val="00063B54"/>
    <w:rsid w:val="00063DC6"/>
    <w:rsid w:val="000644D0"/>
    <w:rsid w:val="00066327"/>
    <w:rsid w:val="00066540"/>
    <w:rsid w:val="000675C4"/>
    <w:rsid w:val="0007775F"/>
    <w:rsid w:val="00082D07"/>
    <w:rsid w:val="000837F1"/>
    <w:rsid w:val="0008397A"/>
    <w:rsid w:val="00085639"/>
    <w:rsid w:val="000878EE"/>
    <w:rsid w:val="00090B6C"/>
    <w:rsid w:val="00090C2F"/>
    <w:rsid w:val="00093CA2"/>
    <w:rsid w:val="000973F5"/>
    <w:rsid w:val="000978A2"/>
    <w:rsid w:val="000A3081"/>
    <w:rsid w:val="000A50F9"/>
    <w:rsid w:val="000B1977"/>
    <w:rsid w:val="000B49D4"/>
    <w:rsid w:val="000B6959"/>
    <w:rsid w:val="000C0DCE"/>
    <w:rsid w:val="000C1B1C"/>
    <w:rsid w:val="000C2628"/>
    <w:rsid w:val="000C41D6"/>
    <w:rsid w:val="000C4913"/>
    <w:rsid w:val="000C6D31"/>
    <w:rsid w:val="000C7075"/>
    <w:rsid w:val="000C759C"/>
    <w:rsid w:val="000D2CB8"/>
    <w:rsid w:val="000D55D6"/>
    <w:rsid w:val="000E5048"/>
    <w:rsid w:val="000E63B4"/>
    <w:rsid w:val="000F1807"/>
    <w:rsid w:val="000F3D4D"/>
    <w:rsid w:val="000F4243"/>
    <w:rsid w:val="000F57BB"/>
    <w:rsid w:val="00103108"/>
    <w:rsid w:val="0011035B"/>
    <w:rsid w:val="00110E6E"/>
    <w:rsid w:val="00111AA7"/>
    <w:rsid w:val="00112A3B"/>
    <w:rsid w:val="001133E6"/>
    <w:rsid w:val="0011615D"/>
    <w:rsid w:val="001304EE"/>
    <w:rsid w:val="001313D1"/>
    <w:rsid w:val="00134E40"/>
    <w:rsid w:val="001359E8"/>
    <w:rsid w:val="00137120"/>
    <w:rsid w:val="00152226"/>
    <w:rsid w:val="0015226F"/>
    <w:rsid w:val="00155222"/>
    <w:rsid w:val="00156BE7"/>
    <w:rsid w:val="00166A1E"/>
    <w:rsid w:val="001702B1"/>
    <w:rsid w:val="00170C02"/>
    <w:rsid w:val="001723D3"/>
    <w:rsid w:val="00173638"/>
    <w:rsid w:val="00173821"/>
    <w:rsid w:val="00174AF6"/>
    <w:rsid w:val="0017777D"/>
    <w:rsid w:val="00184980"/>
    <w:rsid w:val="00184AD2"/>
    <w:rsid w:val="00190131"/>
    <w:rsid w:val="00192B9A"/>
    <w:rsid w:val="00194110"/>
    <w:rsid w:val="001A03DB"/>
    <w:rsid w:val="001B6FF4"/>
    <w:rsid w:val="001C318C"/>
    <w:rsid w:val="001C6E21"/>
    <w:rsid w:val="001D34B3"/>
    <w:rsid w:val="001D35DF"/>
    <w:rsid w:val="001D3BD0"/>
    <w:rsid w:val="001E09BD"/>
    <w:rsid w:val="001E2B1F"/>
    <w:rsid w:val="001F1382"/>
    <w:rsid w:val="002060CB"/>
    <w:rsid w:val="00206B2E"/>
    <w:rsid w:val="0020740D"/>
    <w:rsid w:val="00212111"/>
    <w:rsid w:val="0021310D"/>
    <w:rsid w:val="00214A03"/>
    <w:rsid w:val="002252B8"/>
    <w:rsid w:val="002265D5"/>
    <w:rsid w:val="002361D0"/>
    <w:rsid w:val="00241484"/>
    <w:rsid w:val="00241BD6"/>
    <w:rsid w:val="00243D5B"/>
    <w:rsid w:val="002455BC"/>
    <w:rsid w:val="002477F5"/>
    <w:rsid w:val="00275AF9"/>
    <w:rsid w:val="002872E5"/>
    <w:rsid w:val="00290AF7"/>
    <w:rsid w:val="00292338"/>
    <w:rsid w:val="002938A7"/>
    <w:rsid w:val="00297DF7"/>
    <w:rsid w:val="002A4C06"/>
    <w:rsid w:val="002A539F"/>
    <w:rsid w:val="002B043F"/>
    <w:rsid w:val="002B0725"/>
    <w:rsid w:val="002B2F4C"/>
    <w:rsid w:val="002C0704"/>
    <w:rsid w:val="002C1ECC"/>
    <w:rsid w:val="002C4C5E"/>
    <w:rsid w:val="002C538D"/>
    <w:rsid w:val="002C5BA0"/>
    <w:rsid w:val="002C7E89"/>
    <w:rsid w:val="002D1BA6"/>
    <w:rsid w:val="002D3310"/>
    <w:rsid w:val="002D4665"/>
    <w:rsid w:val="002E0E31"/>
    <w:rsid w:val="002E21A9"/>
    <w:rsid w:val="002E3262"/>
    <w:rsid w:val="002E6BC7"/>
    <w:rsid w:val="002F0F42"/>
    <w:rsid w:val="002F4FE7"/>
    <w:rsid w:val="002F62C4"/>
    <w:rsid w:val="002F7359"/>
    <w:rsid w:val="00301CEE"/>
    <w:rsid w:val="0030650F"/>
    <w:rsid w:val="00306E0C"/>
    <w:rsid w:val="00310A53"/>
    <w:rsid w:val="00315AE8"/>
    <w:rsid w:val="00315DEF"/>
    <w:rsid w:val="0031665C"/>
    <w:rsid w:val="00324CFA"/>
    <w:rsid w:val="003272BD"/>
    <w:rsid w:val="0032768E"/>
    <w:rsid w:val="003279B4"/>
    <w:rsid w:val="003307B2"/>
    <w:rsid w:val="00333C3D"/>
    <w:rsid w:val="00335B55"/>
    <w:rsid w:val="003417CB"/>
    <w:rsid w:val="00342489"/>
    <w:rsid w:val="003439EF"/>
    <w:rsid w:val="0035074F"/>
    <w:rsid w:val="00350EE5"/>
    <w:rsid w:val="00354969"/>
    <w:rsid w:val="00356CBD"/>
    <w:rsid w:val="00357A11"/>
    <w:rsid w:val="00360634"/>
    <w:rsid w:val="003615CE"/>
    <w:rsid w:val="00362486"/>
    <w:rsid w:val="003640B6"/>
    <w:rsid w:val="00372C5A"/>
    <w:rsid w:val="00372EFD"/>
    <w:rsid w:val="00372F65"/>
    <w:rsid w:val="00374102"/>
    <w:rsid w:val="00377891"/>
    <w:rsid w:val="00381443"/>
    <w:rsid w:val="00381513"/>
    <w:rsid w:val="00392E90"/>
    <w:rsid w:val="0039309B"/>
    <w:rsid w:val="003935E8"/>
    <w:rsid w:val="00395228"/>
    <w:rsid w:val="003A0EF5"/>
    <w:rsid w:val="003A2483"/>
    <w:rsid w:val="003A3E36"/>
    <w:rsid w:val="003B0F82"/>
    <w:rsid w:val="003B155C"/>
    <w:rsid w:val="003B34C6"/>
    <w:rsid w:val="003B542C"/>
    <w:rsid w:val="003B605B"/>
    <w:rsid w:val="003C18E9"/>
    <w:rsid w:val="003D2A3C"/>
    <w:rsid w:val="003D2B1C"/>
    <w:rsid w:val="003D41BD"/>
    <w:rsid w:val="003E1EC3"/>
    <w:rsid w:val="003E7E6A"/>
    <w:rsid w:val="003F0B30"/>
    <w:rsid w:val="004007BA"/>
    <w:rsid w:val="004009D0"/>
    <w:rsid w:val="00401006"/>
    <w:rsid w:val="00402D4A"/>
    <w:rsid w:val="00403EC2"/>
    <w:rsid w:val="0040656C"/>
    <w:rsid w:val="00407532"/>
    <w:rsid w:val="0041155D"/>
    <w:rsid w:val="00413445"/>
    <w:rsid w:val="0041345C"/>
    <w:rsid w:val="0041436F"/>
    <w:rsid w:val="004218A7"/>
    <w:rsid w:val="00423B4D"/>
    <w:rsid w:val="00423F17"/>
    <w:rsid w:val="00425ECE"/>
    <w:rsid w:val="00432489"/>
    <w:rsid w:val="00434E11"/>
    <w:rsid w:val="0043735A"/>
    <w:rsid w:val="00442B8A"/>
    <w:rsid w:val="004515BE"/>
    <w:rsid w:val="00451C49"/>
    <w:rsid w:val="004530C4"/>
    <w:rsid w:val="0045430A"/>
    <w:rsid w:val="004558C2"/>
    <w:rsid w:val="0045599D"/>
    <w:rsid w:val="00461C7E"/>
    <w:rsid w:val="00463B76"/>
    <w:rsid w:val="00465F20"/>
    <w:rsid w:val="00472D76"/>
    <w:rsid w:val="0047411C"/>
    <w:rsid w:val="004752FB"/>
    <w:rsid w:val="00482A09"/>
    <w:rsid w:val="0048315C"/>
    <w:rsid w:val="00492EC5"/>
    <w:rsid w:val="00493861"/>
    <w:rsid w:val="00493C41"/>
    <w:rsid w:val="00494E57"/>
    <w:rsid w:val="0049572C"/>
    <w:rsid w:val="00496A85"/>
    <w:rsid w:val="004A43FA"/>
    <w:rsid w:val="004A45A9"/>
    <w:rsid w:val="004A54E7"/>
    <w:rsid w:val="004B26CA"/>
    <w:rsid w:val="004B44FC"/>
    <w:rsid w:val="004B5769"/>
    <w:rsid w:val="004C0449"/>
    <w:rsid w:val="004C1C47"/>
    <w:rsid w:val="004C2C29"/>
    <w:rsid w:val="004C52F7"/>
    <w:rsid w:val="004C608A"/>
    <w:rsid w:val="004C60F6"/>
    <w:rsid w:val="004D1AC8"/>
    <w:rsid w:val="004D2D1C"/>
    <w:rsid w:val="004D33FE"/>
    <w:rsid w:val="004D3B4D"/>
    <w:rsid w:val="004D4784"/>
    <w:rsid w:val="004D7733"/>
    <w:rsid w:val="00500360"/>
    <w:rsid w:val="005007C6"/>
    <w:rsid w:val="005020E6"/>
    <w:rsid w:val="00514126"/>
    <w:rsid w:val="005212F5"/>
    <w:rsid w:val="00523B1B"/>
    <w:rsid w:val="0052592B"/>
    <w:rsid w:val="005305A9"/>
    <w:rsid w:val="005349F7"/>
    <w:rsid w:val="00537469"/>
    <w:rsid w:val="0054174B"/>
    <w:rsid w:val="005417F0"/>
    <w:rsid w:val="00546F5E"/>
    <w:rsid w:val="00551724"/>
    <w:rsid w:val="0055306A"/>
    <w:rsid w:val="0055366C"/>
    <w:rsid w:val="00554669"/>
    <w:rsid w:val="0059221E"/>
    <w:rsid w:val="00595D49"/>
    <w:rsid w:val="005A2916"/>
    <w:rsid w:val="005A3A35"/>
    <w:rsid w:val="005A45A8"/>
    <w:rsid w:val="005A633E"/>
    <w:rsid w:val="005A7D61"/>
    <w:rsid w:val="005B51D8"/>
    <w:rsid w:val="005C5FA2"/>
    <w:rsid w:val="005D29CB"/>
    <w:rsid w:val="005D32CA"/>
    <w:rsid w:val="005D33E2"/>
    <w:rsid w:val="005D5761"/>
    <w:rsid w:val="005E189E"/>
    <w:rsid w:val="005E59EF"/>
    <w:rsid w:val="005F130A"/>
    <w:rsid w:val="005F3017"/>
    <w:rsid w:val="005F6450"/>
    <w:rsid w:val="0060582C"/>
    <w:rsid w:val="00605FFB"/>
    <w:rsid w:val="0060706E"/>
    <w:rsid w:val="00610C9C"/>
    <w:rsid w:val="006114B0"/>
    <w:rsid w:val="00612AFD"/>
    <w:rsid w:val="006149B6"/>
    <w:rsid w:val="006236FA"/>
    <w:rsid w:val="00625173"/>
    <w:rsid w:val="0062546B"/>
    <w:rsid w:val="00626C15"/>
    <w:rsid w:val="0063135D"/>
    <w:rsid w:val="00632954"/>
    <w:rsid w:val="00634E2E"/>
    <w:rsid w:val="00641DB4"/>
    <w:rsid w:val="00644734"/>
    <w:rsid w:val="00651803"/>
    <w:rsid w:val="00653050"/>
    <w:rsid w:val="006552F5"/>
    <w:rsid w:val="006555C6"/>
    <w:rsid w:val="00656BDE"/>
    <w:rsid w:val="006629F4"/>
    <w:rsid w:val="00665C59"/>
    <w:rsid w:val="006677FD"/>
    <w:rsid w:val="00672C58"/>
    <w:rsid w:val="006768BB"/>
    <w:rsid w:val="006776FC"/>
    <w:rsid w:val="00682545"/>
    <w:rsid w:val="00684544"/>
    <w:rsid w:val="006968C2"/>
    <w:rsid w:val="006969A4"/>
    <w:rsid w:val="006A03CC"/>
    <w:rsid w:val="006A47B9"/>
    <w:rsid w:val="006A67A1"/>
    <w:rsid w:val="006A7154"/>
    <w:rsid w:val="006B1251"/>
    <w:rsid w:val="006C5707"/>
    <w:rsid w:val="006C5A60"/>
    <w:rsid w:val="006C60F1"/>
    <w:rsid w:val="006D0036"/>
    <w:rsid w:val="006D19F3"/>
    <w:rsid w:val="006E2E21"/>
    <w:rsid w:val="006E3A7B"/>
    <w:rsid w:val="006E5319"/>
    <w:rsid w:val="006E65F8"/>
    <w:rsid w:val="006E7058"/>
    <w:rsid w:val="006E7CFE"/>
    <w:rsid w:val="006F12C9"/>
    <w:rsid w:val="006F43E8"/>
    <w:rsid w:val="006F5756"/>
    <w:rsid w:val="00700270"/>
    <w:rsid w:val="00702200"/>
    <w:rsid w:val="00703108"/>
    <w:rsid w:val="00707DA3"/>
    <w:rsid w:val="0071009A"/>
    <w:rsid w:val="007134D0"/>
    <w:rsid w:val="007218D7"/>
    <w:rsid w:val="00723CFE"/>
    <w:rsid w:val="007275AD"/>
    <w:rsid w:val="00733C15"/>
    <w:rsid w:val="00745C98"/>
    <w:rsid w:val="00746A23"/>
    <w:rsid w:val="007535F2"/>
    <w:rsid w:val="00764F42"/>
    <w:rsid w:val="00765D3B"/>
    <w:rsid w:val="00766408"/>
    <w:rsid w:val="007670A3"/>
    <w:rsid w:val="007739EC"/>
    <w:rsid w:val="00775D99"/>
    <w:rsid w:val="00776376"/>
    <w:rsid w:val="0078203C"/>
    <w:rsid w:val="007858D3"/>
    <w:rsid w:val="00787E8C"/>
    <w:rsid w:val="00791052"/>
    <w:rsid w:val="007912BA"/>
    <w:rsid w:val="007A1969"/>
    <w:rsid w:val="007A3F4B"/>
    <w:rsid w:val="007A575A"/>
    <w:rsid w:val="007B63FC"/>
    <w:rsid w:val="007C1E87"/>
    <w:rsid w:val="007D1118"/>
    <w:rsid w:val="007D2031"/>
    <w:rsid w:val="007D4175"/>
    <w:rsid w:val="007D7713"/>
    <w:rsid w:val="007F165F"/>
    <w:rsid w:val="007F1B1B"/>
    <w:rsid w:val="00800EFE"/>
    <w:rsid w:val="008029AF"/>
    <w:rsid w:val="00804706"/>
    <w:rsid w:val="008049F9"/>
    <w:rsid w:val="00813185"/>
    <w:rsid w:val="0081335D"/>
    <w:rsid w:val="00813C2B"/>
    <w:rsid w:val="00814FAC"/>
    <w:rsid w:val="00824A4F"/>
    <w:rsid w:val="00831F86"/>
    <w:rsid w:val="00832850"/>
    <w:rsid w:val="00840987"/>
    <w:rsid w:val="00842A9E"/>
    <w:rsid w:val="008464EF"/>
    <w:rsid w:val="00853910"/>
    <w:rsid w:val="00854AA1"/>
    <w:rsid w:val="00856340"/>
    <w:rsid w:val="0086221A"/>
    <w:rsid w:val="00865B64"/>
    <w:rsid w:val="00866AA3"/>
    <w:rsid w:val="00867735"/>
    <w:rsid w:val="00871124"/>
    <w:rsid w:val="008714F9"/>
    <w:rsid w:val="00875A4A"/>
    <w:rsid w:val="00877173"/>
    <w:rsid w:val="00877504"/>
    <w:rsid w:val="008778CD"/>
    <w:rsid w:val="00877F54"/>
    <w:rsid w:val="00880746"/>
    <w:rsid w:val="008819B6"/>
    <w:rsid w:val="008945BD"/>
    <w:rsid w:val="008A288D"/>
    <w:rsid w:val="008A2D11"/>
    <w:rsid w:val="008A411A"/>
    <w:rsid w:val="008A4BA0"/>
    <w:rsid w:val="008B1362"/>
    <w:rsid w:val="008B1F63"/>
    <w:rsid w:val="008B6FF6"/>
    <w:rsid w:val="008C0DD9"/>
    <w:rsid w:val="008C2065"/>
    <w:rsid w:val="008C2133"/>
    <w:rsid w:val="008C4ED6"/>
    <w:rsid w:val="008C555B"/>
    <w:rsid w:val="008C579D"/>
    <w:rsid w:val="008C6E07"/>
    <w:rsid w:val="008C77D0"/>
    <w:rsid w:val="008D2D6F"/>
    <w:rsid w:val="008D4484"/>
    <w:rsid w:val="008D4913"/>
    <w:rsid w:val="008D6157"/>
    <w:rsid w:val="008D713D"/>
    <w:rsid w:val="008E1D51"/>
    <w:rsid w:val="008E7817"/>
    <w:rsid w:val="008F0890"/>
    <w:rsid w:val="008F2E4E"/>
    <w:rsid w:val="008F4E39"/>
    <w:rsid w:val="008F7303"/>
    <w:rsid w:val="00905530"/>
    <w:rsid w:val="00906E9B"/>
    <w:rsid w:val="009105D7"/>
    <w:rsid w:val="009137AE"/>
    <w:rsid w:val="00921067"/>
    <w:rsid w:val="0092194E"/>
    <w:rsid w:val="00925109"/>
    <w:rsid w:val="00925A84"/>
    <w:rsid w:val="0092653B"/>
    <w:rsid w:val="00926C85"/>
    <w:rsid w:val="00930961"/>
    <w:rsid w:val="00933702"/>
    <w:rsid w:val="00937297"/>
    <w:rsid w:val="0094050E"/>
    <w:rsid w:val="00942BEF"/>
    <w:rsid w:val="00942C6E"/>
    <w:rsid w:val="00943766"/>
    <w:rsid w:val="009443AD"/>
    <w:rsid w:val="009453DC"/>
    <w:rsid w:val="00945C8D"/>
    <w:rsid w:val="00953078"/>
    <w:rsid w:val="00954873"/>
    <w:rsid w:val="0095611F"/>
    <w:rsid w:val="009655DE"/>
    <w:rsid w:val="00966633"/>
    <w:rsid w:val="00972749"/>
    <w:rsid w:val="00975ADC"/>
    <w:rsid w:val="0097741F"/>
    <w:rsid w:val="009800A1"/>
    <w:rsid w:val="0098026B"/>
    <w:rsid w:val="009828F1"/>
    <w:rsid w:val="009831CC"/>
    <w:rsid w:val="00984B33"/>
    <w:rsid w:val="00993C04"/>
    <w:rsid w:val="00995F7E"/>
    <w:rsid w:val="009A4FF5"/>
    <w:rsid w:val="009B2A0C"/>
    <w:rsid w:val="009B32DA"/>
    <w:rsid w:val="009B38F7"/>
    <w:rsid w:val="009B3BE4"/>
    <w:rsid w:val="009B4C92"/>
    <w:rsid w:val="009B5346"/>
    <w:rsid w:val="009B576D"/>
    <w:rsid w:val="009B7233"/>
    <w:rsid w:val="009C18F2"/>
    <w:rsid w:val="009C21D5"/>
    <w:rsid w:val="009C3F70"/>
    <w:rsid w:val="009C6B77"/>
    <w:rsid w:val="009C7CA0"/>
    <w:rsid w:val="009D1F1F"/>
    <w:rsid w:val="009D30E8"/>
    <w:rsid w:val="009D44B4"/>
    <w:rsid w:val="009D4950"/>
    <w:rsid w:val="009D4FC0"/>
    <w:rsid w:val="009D5867"/>
    <w:rsid w:val="009D5C86"/>
    <w:rsid w:val="009E1D65"/>
    <w:rsid w:val="009E336E"/>
    <w:rsid w:val="009F063E"/>
    <w:rsid w:val="009F2505"/>
    <w:rsid w:val="009F636E"/>
    <w:rsid w:val="00A0227B"/>
    <w:rsid w:val="00A11E5C"/>
    <w:rsid w:val="00A122A2"/>
    <w:rsid w:val="00A14CBA"/>
    <w:rsid w:val="00A15EC8"/>
    <w:rsid w:val="00A20027"/>
    <w:rsid w:val="00A25D4B"/>
    <w:rsid w:val="00A273BB"/>
    <w:rsid w:val="00A30AF7"/>
    <w:rsid w:val="00A311F8"/>
    <w:rsid w:val="00A34B8C"/>
    <w:rsid w:val="00A413D4"/>
    <w:rsid w:val="00A425CE"/>
    <w:rsid w:val="00A43DDC"/>
    <w:rsid w:val="00A520B2"/>
    <w:rsid w:val="00A52C31"/>
    <w:rsid w:val="00A5752E"/>
    <w:rsid w:val="00A61F2E"/>
    <w:rsid w:val="00A61FC5"/>
    <w:rsid w:val="00A62F75"/>
    <w:rsid w:val="00A638E9"/>
    <w:rsid w:val="00A63C77"/>
    <w:rsid w:val="00A72DE1"/>
    <w:rsid w:val="00A77448"/>
    <w:rsid w:val="00A830AB"/>
    <w:rsid w:val="00A8641F"/>
    <w:rsid w:val="00A86F92"/>
    <w:rsid w:val="00A903F9"/>
    <w:rsid w:val="00A915E2"/>
    <w:rsid w:val="00AA0381"/>
    <w:rsid w:val="00AA2C13"/>
    <w:rsid w:val="00AA3F61"/>
    <w:rsid w:val="00AB469A"/>
    <w:rsid w:val="00AC0FE0"/>
    <w:rsid w:val="00AC13AF"/>
    <w:rsid w:val="00AC491B"/>
    <w:rsid w:val="00AC6E09"/>
    <w:rsid w:val="00AC6E85"/>
    <w:rsid w:val="00AD2FBE"/>
    <w:rsid w:val="00AD606B"/>
    <w:rsid w:val="00AD6C20"/>
    <w:rsid w:val="00AE060A"/>
    <w:rsid w:val="00AE783F"/>
    <w:rsid w:val="00AF0903"/>
    <w:rsid w:val="00AF41A7"/>
    <w:rsid w:val="00AF4FF7"/>
    <w:rsid w:val="00B0091F"/>
    <w:rsid w:val="00B009E9"/>
    <w:rsid w:val="00B05350"/>
    <w:rsid w:val="00B14D8F"/>
    <w:rsid w:val="00B16E81"/>
    <w:rsid w:val="00B21353"/>
    <w:rsid w:val="00B213AB"/>
    <w:rsid w:val="00B23121"/>
    <w:rsid w:val="00B237C6"/>
    <w:rsid w:val="00B26C5C"/>
    <w:rsid w:val="00B3062E"/>
    <w:rsid w:val="00B30DB2"/>
    <w:rsid w:val="00B342EE"/>
    <w:rsid w:val="00B353D6"/>
    <w:rsid w:val="00B36334"/>
    <w:rsid w:val="00B43E7E"/>
    <w:rsid w:val="00B45F13"/>
    <w:rsid w:val="00B53133"/>
    <w:rsid w:val="00B574A6"/>
    <w:rsid w:val="00B62E45"/>
    <w:rsid w:val="00B64965"/>
    <w:rsid w:val="00B667B5"/>
    <w:rsid w:val="00B71209"/>
    <w:rsid w:val="00B736FF"/>
    <w:rsid w:val="00B747B9"/>
    <w:rsid w:val="00B76F64"/>
    <w:rsid w:val="00B80EE6"/>
    <w:rsid w:val="00B84192"/>
    <w:rsid w:val="00B92562"/>
    <w:rsid w:val="00B97B27"/>
    <w:rsid w:val="00BA159C"/>
    <w:rsid w:val="00BA2051"/>
    <w:rsid w:val="00BA3FA7"/>
    <w:rsid w:val="00BA49FB"/>
    <w:rsid w:val="00BB0185"/>
    <w:rsid w:val="00BB01E8"/>
    <w:rsid w:val="00BB1E41"/>
    <w:rsid w:val="00BB4169"/>
    <w:rsid w:val="00BB4D7D"/>
    <w:rsid w:val="00BB64D7"/>
    <w:rsid w:val="00BB65C4"/>
    <w:rsid w:val="00BC0024"/>
    <w:rsid w:val="00BC4DC6"/>
    <w:rsid w:val="00BC7D89"/>
    <w:rsid w:val="00BD53BB"/>
    <w:rsid w:val="00BD7A00"/>
    <w:rsid w:val="00BE3B84"/>
    <w:rsid w:val="00BF026F"/>
    <w:rsid w:val="00BF6345"/>
    <w:rsid w:val="00BF76DA"/>
    <w:rsid w:val="00C022E1"/>
    <w:rsid w:val="00C02643"/>
    <w:rsid w:val="00C06659"/>
    <w:rsid w:val="00C124AB"/>
    <w:rsid w:val="00C21FE0"/>
    <w:rsid w:val="00C24263"/>
    <w:rsid w:val="00C247BA"/>
    <w:rsid w:val="00C25DD8"/>
    <w:rsid w:val="00C269AD"/>
    <w:rsid w:val="00C2753D"/>
    <w:rsid w:val="00C32AB9"/>
    <w:rsid w:val="00C370E2"/>
    <w:rsid w:val="00C3789F"/>
    <w:rsid w:val="00C37F0E"/>
    <w:rsid w:val="00C42E26"/>
    <w:rsid w:val="00C4396A"/>
    <w:rsid w:val="00C43D49"/>
    <w:rsid w:val="00C46440"/>
    <w:rsid w:val="00C50CA6"/>
    <w:rsid w:val="00C61218"/>
    <w:rsid w:val="00C64C48"/>
    <w:rsid w:val="00C652DC"/>
    <w:rsid w:val="00C673D1"/>
    <w:rsid w:val="00C679FF"/>
    <w:rsid w:val="00C73173"/>
    <w:rsid w:val="00C75FD2"/>
    <w:rsid w:val="00C76283"/>
    <w:rsid w:val="00C80003"/>
    <w:rsid w:val="00C806A4"/>
    <w:rsid w:val="00C80AA9"/>
    <w:rsid w:val="00C900E9"/>
    <w:rsid w:val="00C9105B"/>
    <w:rsid w:val="00C91C0C"/>
    <w:rsid w:val="00C930EE"/>
    <w:rsid w:val="00C940C6"/>
    <w:rsid w:val="00C942C5"/>
    <w:rsid w:val="00C94B83"/>
    <w:rsid w:val="00C95919"/>
    <w:rsid w:val="00C96ED8"/>
    <w:rsid w:val="00CA1DFB"/>
    <w:rsid w:val="00CA2F5F"/>
    <w:rsid w:val="00CA6CB6"/>
    <w:rsid w:val="00CB59FE"/>
    <w:rsid w:val="00CC418E"/>
    <w:rsid w:val="00CC5AF0"/>
    <w:rsid w:val="00CD6C75"/>
    <w:rsid w:val="00CD7B5E"/>
    <w:rsid w:val="00CE0B98"/>
    <w:rsid w:val="00CE14C6"/>
    <w:rsid w:val="00CE6F4B"/>
    <w:rsid w:val="00CF0D33"/>
    <w:rsid w:val="00CF4785"/>
    <w:rsid w:val="00CF5C91"/>
    <w:rsid w:val="00D01EB5"/>
    <w:rsid w:val="00D02781"/>
    <w:rsid w:val="00D048D4"/>
    <w:rsid w:val="00D06AE6"/>
    <w:rsid w:val="00D122E3"/>
    <w:rsid w:val="00D13501"/>
    <w:rsid w:val="00D16BA1"/>
    <w:rsid w:val="00D20AC1"/>
    <w:rsid w:val="00D21921"/>
    <w:rsid w:val="00D2202D"/>
    <w:rsid w:val="00D24A3B"/>
    <w:rsid w:val="00D3115F"/>
    <w:rsid w:val="00D32EEB"/>
    <w:rsid w:val="00D33764"/>
    <w:rsid w:val="00D37EC2"/>
    <w:rsid w:val="00D45902"/>
    <w:rsid w:val="00D45F3E"/>
    <w:rsid w:val="00D4694A"/>
    <w:rsid w:val="00D520F2"/>
    <w:rsid w:val="00D61C4D"/>
    <w:rsid w:val="00D62C39"/>
    <w:rsid w:val="00D6394B"/>
    <w:rsid w:val="00D64B19"/>
    <w:rsid w:val="00D65777"/>
    <w:rsid w:val="00D65D07"/>
    <w:rsid w:val="00D7388F"/>
    <w:rsid w:val="00D73A30"/>
    <w:rsid w:val="00D75790"/>
    <w:rsid w:val="00D76520"/>
    <w:rsid w:val="00D80660"/>
    <w:rsid w:val="00D82E10"/>
    <w:rsid w:val="00D878F1"/>
    <w:rsid w:val="00D93A1B"/>
    <w:rsid w:val="00D941FA"/>
    <w:rsid w:val="00D9612C"/>
    <w:rsid w:val="00DA4005"/>
    <w:rsid w:val="00DB099A"/>
    <w:rsid w:val="00DB28D8"/>
    <w:rsid w:val="00DB34AA"/>
    <w:rsid w:val="00DB6D0C"/>
    <w:rsid w:val="00DC47DA"/>
    <w:rsid w:val="00DC659E"/>
    <w:rsid w:val="00DC7D3A"/>
    <w:rsid w:val="00DD09B7"/>
    <w:rsid w:val="00DD1432"/>
    <w:rsid w:val="00DD2497"/>
    <w:rsid w:val="00DD3EA7"/>
    <w:rsid w:val="00DD45F9"/>
    <w:rsid w:val="00DD4988"/>
    <w:rsid w:val="00DD56DF"/>
    <w:rsid w:val="00DD5B93"/>
    <w:rsid w:val="00DD6F56"/>
    <w:rsid w:val="00DE2A4A"/>
    <w:rsid w:val="00DE5196"/>
    <w:rsid w:val="00DF244D"/>
    <w:rsid w:val="00DF4618"/>
    <w:rsid w:val="00DF6AC2"/>
    <w:rsid w:val="00DF7400"/>
    <w:rsid w:val="00DF7503"/>
    <w:rsid w:val="00DF7CDB"/>
    <w:rsid w:val="00E003AD"/>
    <w:rsid w:val="00E037A6"/>
    <w:rsid w:val="00E049C0"/>
    <w:rsid w:val="00E07331"/>
    <w:rsid w:val="00E079EF"/>
    <w:rsid w:val="00E10814"/>
    <w:rsid w:val="00E11C33"/>
    <w:rsid w:val="00E149C3"/>
    <w:rsid w:val="00E154B0"/>
    <w:rsid w:val="00E22FDF"/>
    <w:rsid w:val="00E23F73"/>
    <w:rsid w:val="00E241DB"/>
    <w:rsid w:val="00E24D3E"/>
    <w:rsid w:val="00E257D6"/>
    <w:rsid w:val="00E25937"/>
    <w:rsid w:val="00E25D06"/>
    <w:rsid w:val="00E2711D"/>
    <w:rsid w:val="00E31BAC"/>
    <w:rsid w:val="00E32999"/>
    <w:rsid w:val="00E33D30"/>
    <w:rsid w:val="00E351EC"/>
    <w:rsid w:val="00E35CD4"/>
    <w:rsid w:val="00E41011"/>
    <w:rsid w:val="00E4131F"/>
    <w:rsid w:val="00E4263E"/>
    <w:rsid w:val="00E44789"/>
    <w:rsid w:val="00E51191"/>
    <w:rsid w:val="00E53284"/>
    <w:rsid w:val="00E5408A"/>
    <w:rsid w:val="00E5468F"/>
    <w:rsid w:val="00E55677"/>
    <w:rsid w:val="00E573B6"/>
    <w:rsid w:val="00E62704"/>
    <w:rsid w:val="00E629F8"/>
    <w:rsid w:val="00E74B0B"/>
    <w:rsid w:val="00E832C3"/>
    <w:rsid w:val="00E8520C"/>
    <w:rsid w:val="00E91CD4"/>
    <w:rsid w:val="00E92A59"/>
    <w:rsid w:val="00E96330"/>
    <w:rsid w:val="00E97058"/>
    <w:rsid w:val="00EA11FA"/>
    <w:rsid w:val="00EA26A4"/>
    <w:rsid w:val="00EA31C9"/>
    <w:rsid w:val="00EA542A"/>
    <w:rsid w:val="00EB2BCF"/>
    <w:rsid w:val="00EB3ADE"/>
    <w:rsid w:val="00EB504F"/>
    <w:rsid w:val="00EB6083"/>
    <w:rsid w:val="00EC05EF"/>
    <w:rsid w:val="00EC2C37"/>
    <w:rsid w:val="00EC3B71"/>
    <w:rsid w:val="00EC5963"/>
    <w:rsid w:val="00ED3C78"/>
    <w:rsid w:val="00ED42C4"/>
    <w:rsid w:val="00ED6353"/>
    <w:rsid w:val="00ED71E7"/>
    <w:rsid w:val="00ED7408"/>
    <w:rsid w:val="00EE0958"/>
    <w:rsid w:val="00EE3405"/>
    <w:rsid w:val="00EE45A9"/>
    <w:rsid w:val="00EF2A44"/>
    <w:rsid w:val="00EF7964"/>
    <w:rsid w:val="00F055D0"/>
    <w:rsid w:val="00F05A39"/>
    <w:rsid w:val="00F064BD"/>
    <w:rsid w:val="00F07730"/>
    <w:rsid w:val="00F13CD7"/>
    <w:rsid w:val="00F13E1B"/>
    <w:rsid w:val="00F15050"/>
    <w:rsid w:val="00F20D06"/>
    <w:rsid w:val="00F220AB"/>
    <w:rsid w:val="00F251AC"/>
    <w:rsid w:val="00F2724E"/>
    <w:rsid w:val="00F33BE8"/>
    <w:rsid w:val="00F35F3C"/>
    <w:rsid w:val="00F46594"/>
    <w:rsid w:val="00F51011"/>
    <w:rsid w:val="00F526ED"/>
    <w:rsid w:val="00F53FB3"/>
    <w:rsid w:val="00F55022"/>
    <w:rsid w:val="00F55D3D"/>
    <w:rsid w:val="00F5752B"/>
    <w:rsid w:val="00F61651"/>
    <w:rsid w:val="00F624EB"/>
    <w:rsid w:val="00F65DBE"/>
    <w:rsid w:val="00F811B8"/>
    <w:rsid w:val="00F837A0"/>
    <w:rsid w:val="00F84167"/>
    <w:rsid w:val="00F84D32"/>
    <w:rsid w:val="00F86016"/>
    <w:rsid w:val="00F87571"/>
    <w:rsid w:val="00F90E66"/>
    <w:rsid w:val="00F92C51"/>
    <w:rsid w:val="00F947A7"/>
    <w:rsid w:val="00F951CA"/>
    <w:rsid w:val="00F96FEF"/>
    <w:rsid w:val="00FA1F1E"/>
    <w:rsid w:val="00FA23FD"/>
    <w:rsid w:val="00FA4820"/>
    <w:rsid w:val="00FA5AD2"/>
    <w:rsid w:val="00FA78B1"/>
    <w:rsid w:val="00FB1ED0"/>
    <w:rsid w:val="00FB221B"/>
    <w:rsid w:val="00FB4BFD"/>
    <w:rsid w:val="00FB6D86"/>
    <w:rsid w:val="00FB789A"/>
    <w:rsid w:val="00FC20B2"/>
    <w:rsid w:val="00FC4562"/>
    <w:rsid w:val="00FC6676"/>
    <w:rsid w:val="00FC683C"/>
    <w:rsid w:val="00FC7A10"/>
    <w:rsid w:val="00FD3E83"/>
    <w:rsid w:val="00FD5E45"/>
    <w:rsid w:val="00FE05CE"/>
    <w:rsid w:val="00FE241E"/>
    <w:rsid w:val="00FE2DC3"/>
    <w:rsid w:val="00FE71FB"/>
    <w:rsid w:val="00FE7817"/>
    <w:rsid w:val="00FF027E"/>
    <w:rsid w:val="00FF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A7D07"/>
  <w15:docId w15:val="{EA77BD68-36F4-49E9-AAD8-CF3883F1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5BD"/>
    <w:rPr>
      <w:rFonts w:ascii="VNI-Times" w:hAnsi="VNI-Times"/>
    </w:rPr>
  </w:style>
  <w:style w:type="paragraph" w:styleId="Heading1">
    <w:name w:val="heading 1"/>
    <w:basedOn w:val="Normal"/>
    <w:next w:val="Normal"/>
    <w:link w:val="Heading1Char"/>
    <w:uiPriority w:val="99"/>
    <w:qFormat/>
    <w:rsid w:val="00E049C0"/>
    <w:pPr>
      <w:keepNext/>
      <w:outlineLvl w:val="0"/>
    </w:pPr>
    <w:rPr>
      <w:sz w:val="24"/>
    </w:rPr>
  </w:style>
  <w:style w:type="paragraph" w:styleId="Heading2">
    <w:name w:val="heading 2"/>
    <w:basedOn w:val="Normal"/>
    <w:next w:val="Normal"/>
    <w:uiPriority w:val="99"/>
    <w:qFormat/>
    <w:rsid w:val="008945B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C37F0E"/>
    <w:pPr>
      <w:keepNext/>
      <w:keepLines/>
      <w:spacing w:before="40" w:line="259" w:lineRule="auto"/>
      <w:ind w:left="720" w:hanging="720"/>
      <w:outlineLvl w:val="2"/>
    </w:pPr>
    <w:rPr>
      <w:rFonts w:asciiTheme="majorHAnsi" w:eastAsiaTheme="majorEastAsia" w:hAnsiTheme="majorHAnsi" w:cstheme="majorBidi"/>
      <w:color w:val="243F60" w:themeColor="accent1" w:themeShade="7F"/>
      <w:sz w:val="24"/>
      <w:szCs w:val="24"/>
      <w:lang w:val="en-AU"/>
    </w:rPr>
  </w:style>
  <w:style w:type="paragraph" w:styleId="Heading5">
    <w:name w:val="heading 5"/>
    <w:basedOn w:val="Normal"/>
    <w:next w:val="Normal"/>
    <w:link w:val="Heading5Char"/>
    <w:uiPriority w:val="9"/>
    <w:semiHidden/>
    <w:unhideWhenUsed/>
    <w:qFormat/>
    <w:rsid w:val="00C37F0E"/>
    <w:pPr>
      <w:keepNext/>
      <w:keepLines/>
      <w:spacing w:before="40" w:line="259" w:lineRule="auto"/>
      <w:ind w:left="1008" w:hanging="1008"/>
      <w:outlineLvl w:val="4"/>
    </w:pPr>
    <w:rPr>
      <w:rFonts w:asciiTheme="majorHAnsi" w:eastAsiaTheme="majorEastAsia" w:hAnsiTheme="majorHAnsi" w:cstheme="majorBidi"/>
      <w:color w:val="365F91" w:themeColor="accent1" w:themeShade="BF"/>
      <w:sz w:val="22"/>
      <w:szCs w:val="22"/>
      <w:lang w:val="en-AU"/>
    </w:rPr>
  </w:style>
  <w:style w:type="paragraph" w:styleId="Heading6">
    <w:name w:val="heading 6"/>
    <w:basedOn w:val="Normal"/>
    <w:next w:val="Normal"/>
    <w:link w:val="Heading6Char"/>
    <w:uiPriority w:val="9"/>
    <w:semiHidden/>
    <w:unhideWhenUsed/>
    <w:qFormat/>
    <w:rsid w:val="00C37F0E"/>
    <w:pPr>
      <w:keepNext/>
      <w:keepLines/>
      <w:spacing w:before="40" w:line="259" w:lineRule="auto"/>
      <w:ind w:left="1152" w:hanging="1152"/>
      <w:outlineLvl w:val="5"/>
    </w:pPr>
    <w:rPr>
      <w:rFonts w:asciiTheme="majorHAnsi" w:eastAsiaTheme="majorEastAsia" w:hAnsiTheme="majorHAnsi" w:cstheme="majorBidi"/>
      <w:color w:val="243F60" w:themeColor="accent1" w:themeShade="7F"/>
      <w:sz w:val="22"/>
      <w:szCs w:val="22"/>
      <w:lang w:val="en-AU"/>
    </w:rPr>
  </w:style>
  <w:style w:type="paragraph" w:styleId="Heading7">
    <w:name w:val="heading 7"/>
    <w:basedOn w:val="Normal"/>
    <w:next w:val="Normal"/>
    <w:link w:val="Heading7Char"/>
    <w:uiPriority w:val="9"/>
    <w:semiHidden/>
    <w:unhideWhenUsed/>
    <w:qFormat/>
    <w:rsid w:val="00C37F0E"/>
    <w:pPr>
      <w:keepNext/>
      <w:keepLines/>
      <w:spacing w:before="40" w:line="259" w:lineRule="auto"/>
      <w:ind w:left="1296" w:hanging="1296"/>
      <w:outlineLvl w:val="6"/>
    </w:pPr>
    <w:rPr>
      <w:rFonts w:asciiTheme="majorHAnsi" w:eastAsiaTheme="majorEastAsia" w:hAnsiTheme="majorHAnsi" w:cstheme="majorBidi"/>
      <w:i/>
      <w:iCs/>
      <w:color w:val="243F60" w:themeColor="accent1" w:themeShade="7F"/>
      <w:sz w:val="22"/>
      <w:szCs w:val="22"/>
      <w:lang w:val="en-AU"/>
    </w:rPr>
  </w:style>
  <w:style w:type="paragraph" w:styleId="Heading8">
    <w:name w:val="heading 8"/>
    <w:basedOn w:val="Normal"/>
    <w:next w:val="Normal"/>
    <w:link w:val="Heading8Char"/>
    <w:uiPriority w:val="9"/>
    <w:semiHidden/>
    <w:unhideWhenUsed/>
    <w:qFormat/>
    <w:rsid w:val="00C37F0E"/>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lang w:val="en-AU"/>
    </w:rPr>
  </w:style>
  <w:style w:type="paragraph" w:styleId="Heading9">
    <w:name w:val="heading 9"/>
    <w:basedOn w:val="Normal"/>
    <w:next w:val="Normal"/>
    <w:link w:val="Heading9Char"/>
    <w:uiPriority w:val="9"/>
    <w:semiHidden/>
    <w:unhideWhenUsed/>
    <w:qFormat/>
    <w:rsid w:val="00C37F0E"/>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rsid w:val="008945BD"/>
    <w:pPr>
      <w:spacing w:before="0" w:after="0"/>
      <w:ind w:left="720" w:hanging="720"/>
    </w:pPr>
    <w:rPr>
      <w:rFonts w:ascii="VNI-Times" w:hAnsi="VNI-Times" w:cs="Times New Roman"/>
      <w:bCs w:val="0"/>
      <w:i w:val="0"/>
      <w:iCs w:val="0"/>
      <w:sz w:val="26"/>
      <w:szCs w:val="20"/>
    </w:rPr>
  </w:style>
  <w:style w:type="character" w:styleId="FootnoteReference">
    <w:name w:val="footnote reference"/>
    <w:basedOn w:val="DefaultParagraphFont"/>
    <w:semiHidden/>
    <w:rsid w:val="008945BD"/>
    <w:rPr>
      <w:vertAlign w:val="superscript"/>
    </w:rPr>
  </w:style>
  <w:style w:type="table" w:styleId="TableGrid">
    <w:name w:val="Table Grid"/>
    <w:basedOn w:val="TableNormal"/>
    <w:uiPriority w:val="39"/>
    <w:rsid w:val="00AF4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locked/>
    <w:rsid w:val="00E049C0"/>
    <w:rPr>
      <w:rFonts w:ascii="VNI-Times" w:hAnsi="VNI-Times"/>
      <w:sz w:val="24"/>
      <w:lang w:val="en-US" w:eastAsia="en-US" w:bidi="ar-SA"/>
    </w:rPr>
  </w:style>
  <w:style w:type="character" w:customStyle="1" w:styleId="CharChar">
    <w:name w:val="Char Char"/>
    <w:basedOn w:val="DefaultParagraphFont"/>
    <w:locked/>
    <w:rsid w:val="00E049C0"/>
    <w:rPr>
      <w:rFonts w:ascii="Times New Roman" w:hAnsi="Times New Roman" w:cs="Times New Roman"/>
      <w:sz w:val="24"/>
      <w:szCs w:val="24"/>
      <w:lang w:val="en-US" w:eastAsia="en-US"/>
    </w:rPr>
  </w:style>
  <w:style w:type="paragraph" w:styleId="Header">
    <w:name w:val="header"/>
    <w:basedOn w:val="Normal"/>
    <w:rsid w:val="00297DF7"/>
    <w:pPr>
      <w:tabs>
        <w:tab w:val="center" w:pos="4320"/>
        <w:tab w:val="right" w:pos="8640"/>
      </w:tabs>
    </w:pPr>
  </w:style>
  <w:style w:type="paragraph" w:styleId="Footer">
    <w:name w:val="footer"/>
    <w:basedOn w:val="Normal"/>
    <w:link w:val="FooterChar"/>
    <w:uiPriority w:val="99"/>
    <w:rsid w:val="00297DF7"/>
    <w:pPr>
      <w:tabs>
        <w:tab w:val="center" w:pos="4320"/>
        <w:tab w:val="right" w:pos="8640"/>
      </w:tabs>
    </w:pPr>
  </w:style>
  <w:style w:type="character" w:styleId="PageNumber">
    <w:name w:val="page number"/>
    <w:basedOn w:val="DefaultParagraphFont"/>
    <w:rsid w:val="00297DF7"/>
  </w:style>
  <w:style w:type="paragraph" w:customStyle="1" w:styleId="Center">
    <w:name w:val="Center"/>
    <w:basedOn w:val="Normal"/>
    <w:autoRedefine/>
    <w:rsid w:val="00933702"/>
    <w:pPr>
      <w:spacing w:after="120"/>
      <w:jc w:val="center"/>
    </w:pPr>
    <w:rPr>
      <w:rFonts w:ascii="Times New Roman" w:hAnsi="Times New Roman"/>
      <w:b/>
      <w:caps/>
      <w:color w:val="0000FF"/>
      <w:spacing w:val="24"/>
      <w:sz w:val="32"/>
      <w:szCs w:val="32"/>
    </w:rPr>
  </w:style>
  <w:style w:type="paragraph" w:styleId="ListParagraph">
    <w:name w:val="List Paragraph"/>
    <w:aliases w:val="Thang2,Level 2,Norm,abc,List Paragraph1,Đoạn của Danh sách,List Paragraph11,Đoạn c𞹺Danh sách,List Paragraph111,Đoạn c���?nh sách,Nga 3,List Paragraph2,Colorful List - Accent 11,List Paragraph21,List Paragraph1111,bullet 1,bulle,bullet"/>
    <w:basedOn w:val="Normal"/>
    <w:link w:val="ListParagraphChar"/>
    <w:uiPriority w:val="34"/>
    <w:qFormat/>
    <w:rsid w:val="006A47B9"/>
    <w:pPr>
      <w:ind w:left="720"/>
      <w:contextualSpacing/>
    </w:pPr>
  </w:style>
  <w:style w:type="paragraph" w:styleId="BalloonText">
    <w:name w:val="Balloon Text"/>
    <w:basedOn w:val="Normal"/>
    <w:link w:val="BalloonTextChar"/>
    <w:uiPriority w:val="99"/>
    <w:semiHidden/>
    <w:unhideWhenUsed/>
    <w:rsid w:val="009C21D5"/>
    <w:rPr>
      <w:rFonts w:ascii="Tahoma" w:hAnsi="Tahoma" w:cs="Tahoma"/>
      <w:sz w:val="16"/>
      <w:szCs w:val="16"/>
    </w:rPr>
  </w:style>
  <w:style w:type="character" w:customStyle="1" w:styleId="BalloonTextChar">
    <w:name w:val="Balloon Text Char"/>
    <w:basedOn w:val="DefaultParagraphFont"/>
    <w:link w:val="BalloonText"/>
    <w:uiPriority w:val="99"/>
    <w:semiHidden/>
    <w:rsid w:val="009C21D5"/>
    <w:rPr>
      <w:rFonts w:ascii="Tahoma" w:hAnsi="Tahoma" w:cs="Tahoma"/>
      <w:sz w:val="16"/>
      <w:szCs w:val="16"/>
    </w:rPr>
  </w:style>
  <w:style w:type="paragraph" w:customStyle="1" w:styleId="Slogan">
    <w:name w:val="Slogan"/>
    <w:basedOn w:val="Normal"/>
    <w:rsid w:val="00461C7E"/>
    <w:pPr>
      <w:framePr w:hSpace="187" w:wrap="around" w:vAnchor="page" w:hAnchor="page" w:xAlign="center" w:y="1441"/>
      <w:suppressOverlap/>
    </w:pPr>
    <w:rPr>
      <w:rFonts w:ascii="Century Gothic" w:hAnsi="Century Gothic"/>
      <w:i/>
      <w:color w:val="993300"/>
      <w:sz w:val="18"/>
      <w:szCs w:val="24"/>
    </w:rPr>
  </w:style>
  <w:style w:type="character" w:styleId="Emphasis">
    <w:name w:val="Emphasis"/>
    <w:basedOn w:val="DefaultParagraphFont"/>
    <w:uiPriority w:val="20"/>
    <w:qFormat/>
    <w:rsid w:val="00DA4005"/>
    <w:rPr>
      <w:i/>
      <w:iCs/>
    </w:rPr>
  </w:style>
  <w:style w:type="character" w:customStyle="1" w:styleId="ListParagraphChar">
    <w:name w:val="List Paragraph Char"/>
    <w:aliases w:val="Thang2 Char,Level 2 Char,Norm Char,abc Char,List Paragraph1 Char,Đoạn của Danh sách Char,List Paragraph11 Char,Đoạn c𞹺Danh sách Char,List Paragraph111 Char,Đoạn c���?nh sách Char,Nga 3 Char,List Paragraph2 Char,List Paragraph21 Char"/>
    <w:link w:val="ListParagraph"/>
    <w:uiPriority w:val="34"/>
    <w:qFormat/>
    <w:locked/>
    <w:rsid w:val="00DA4005"/>
    <w:rPr>
      <w:rFonts w:ascii="VNI-Times" w:hAnsi="VNI-Times"/>
    </w:rPr>
  </w:style>
  <w:style w:type="paragraph" w:styleId="HTMLPreformatted">
    <w:name w:val="HTML Preformatted"/>
    <w:basedOn w:val="Normal"/>
    <w:link w:val="HTMLPreformattedChar"/>
    <w:uiPriority w:val="99"/>
    <w:semiHidden/>
    <w:unhideWhenUsed/>
    <w:rsid w:val="0094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443AD"/>
    <w:rPr>
      <w:rFonts w:ascii="Courier New" w:hAnsi="Courier New" w:cs="Courier New"/>
    </w:rPr>
  </w:style>
  <w:style w:type="character" w:customStyle="1" w:styleId="FooterChar">
    <w:name w:val="Footer Char"/>
    <w:basedOn w:val="DefaultParagraphFont"/>
    <w:link w:val="Footer"/>
    <w:uiPriority w:val="99"/>
    <w:rsid w:val="007275AD"/>
    <w:rPr>
      <w:rFonts w:ascii="VNI-Times" w:hAnsi="VNI-Times"/>
    </w:rPr>
  </w:style>
  <w:style w:type="table" w:customStyle="1" w:styleId="TableGrid1">
    <w:name w:val="Table Grid1"/>
    <w:basedOn w:val="TableNormal"/>
    <w:next w:val="TableGrid"/>
    <w:uiPriority w:val="39"/>
    <w:rsid w:val="00A311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3FA7"/>
    <w:pPr>
      <w:spacing w:before="100" w:beforeAutospacing="1" w:after="100" w:afterAutospacing="1"/>
    </w:pPr>
    <w:rPr>
      <w:rFonts w:ascii="Times New Roman" w:hAnsi="Times New Roman"/>
      <w:sz w:val="24"/>
      <w:szCs w:val="24"/>
    </w:rPr>
  </w:style>
  <w:style w:type="character" w:styleId="Strong">
    <w:name w:val="Strong"/>
    <w:uiPriority w:val="22"/>
    <w:qFormat/>
    <w:rsid w:val="00BA3FA7"/>
    <w:rPr>
      <w:rFonts w:cs="Times New Roman"/>
      <w:b/>
      <w:bCs/>
    </w:rPr>
  </w:style>
  <w:style w:type="character" w:customStyle="1" w:styleId="Heading3Char">
    <w:name w:val="Heading 3 Char"/>
    <w:basedOn w:val="DefaultParagraphFont"/>
    <w:link w:val="Heading3"/>
    <w:rsid w:val="00C37F0E"/>
    <w:rPr>
      <w:rFonts w:asciiTheme="majorHAnsi" w:eastAsiaTheme="majorEastAsia" w:hAnsiTheme="majorHAnsi" w:cstheme="majorBidi"/>
      <w:color w:val="243F60" w:themeColor="accent1" w:themeShade="7F"/>
      <w:sz w:val="24"/>
      <w:szCs w:val="24"/>
      <w:lang w:val="en-AU"/>
    </w:rPr>
  </w:style>
  <w:style w:type="character" w:customStyle="1" w:styleId="Heading5Char">
    <w:name w:val="Heading 5 Char"/>
    <w:basedOn w:val="DefaultParagraphFont"/>
    <w:link w:val="Heading5"/>
    <w:uiPriority w:val="9"/>
    <w:semiHidden/>
    <w:rsid w:val="00C37F0E"/>
    <w:rPr>
      <w:rFonts w:asciiTheme="majorHAnsi" w:eastAsiaTheme="majorEastAsia" w:hAnsiTheme="majorHAnsi" w:cstheme="majorBidi"/>
      <w:color w:val="365F91" w:themeColor="accent1" w:themeShade="BF"/>
      <w:sz w:val="22"/>
      <w:szCs w:val="22"/>
      <w:lang w:val="en-AU"/>
    </w:rPr>
  </w:style>
  <w:style w:type="character" w:customStyle="1" w:styleId="Heading6Char">
    <w:name w:val="Heading 6 Char"/>
    <w:basedOn w:val="DefaultParagraphFont"/>
    <w:link w:val="Heading6"/>
    <w:uiPriority w:val="9"/>
    <w:semiHidden/>
    <w:rsid w:val="00C37F0E"/>
    <w:rPr>
      <w:rFonts w:asciiTheme="majorHAnsi" w:eastAsiaTheme="majorEastAsia" w:hAnsiTheme="majorHAnsi" w:cstheme="majorBidi"/>
      <w:color w:val="243F60" w:themeColor="accent1" w:themeShade="7F"/>
      <w:sz w:val="22"/>
      <w:szCs w:val="22"/>
      <w:lang w:val="en-AU"/>
    </w:rPr>
  </w:style>
  <w:style w:type="character" w:customStyle="1" w:styleId="Heading7Char">
    <w:name w:val="Heading 7 Char"/>
    <w:basedOn w:val="DefaultParagraphFont"/>
    <w:link w:val="Heading7"/>
    <w:uiPriority w:val="9"/>
    <w:semiHidden/>
    <w:rsid w:val="00C37F0E"/>
    <w:rPr>
      <w:rFonts w:asciiTheme="majorHAnsi" w:eastAsiaTheme="majorEastAsia" w:hAnsiTheme="majorHAnsi" w:cstheme="majorBidi"/>
      <w:i/>
      <w:iCs/>
      <w:color w:val="243F60" w:themeColor="accent1" w:themeShade="7F"/>
      <w:sz w:val="22"/>
      <w:szCs w:val="22"/>
      <w:lang w:val="en-AU"/>
    </w:rPr>
  </w:style>
  <w:style w:type="character" w:customStyle="1" w:styleId="Heading8Char">
    <w:name w:val="Heading 8 Char"/>
    <w:basedOn w:val="DefaultParagraphFont"/>
    <w:link w:val="Heading8"/>
    <w:uiPriority w:val="9"/>
    <w:semiHidden/>
    <w:rsid w:val="00C37F0E"/>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C37F0E"/>
    <w:rPr>
      <w:rFonts w:asciiTheme="majorHAnsi" w:eastAsiaTheme="majorEastAsia" w:hAnsiTheme="majorHAnsi" w:cstheme="majorBidi"/>
      <w:i/>
      <w:iCs/>
      <w:color w:val="272727" w:themeColor="text1" w:themeTint="D8"/>
      <w:sz w:val="21"/>
      <w:szCs w:val="21"/>
      <w:lang w:val="en-AU"/>
    </w:rPr>
  </w:style>
  <w:style w:type="character" w:styleId="Hyperlink">
    <w:name w:val="Hyperlink"/>
    <w:uiPriority w:val="99"/>
    <w:rsid w:val="007D7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122">
      <w:bodyDiv w:val="1"/>
      <w:marLeft w:val="0"/>
      <w:marRight w:val="0"/>
      <w:marTop w:val="0"/>
      <w:marBottom w:val="0"/>
      <w:divBdr>
        <w:top w:val="none" w:sz="0" w:space="0" w:color="auto"/>
        <w:left w:val="none" w:sz="0" w:space="0" w:color="auto"/>
        <w:bottom w:val="none" w:sz="0" w:space="0" w:color="auto"/>
        <w:right w:val="none" w:sz="0" w:space="0" w:color="auto"/>
      </w:divBdr>
    </w:div>
    <w:div w:id="42675886">
      <w:bodyDiv w:val="1"/>
      <w:marLeft w:val="0"/>
      <w:marRight w:val="0"/>
      <w:marTop w:val="0"/>
      <w:marBottom w:val="0"/>
      <w:divBdr>
        <w:top w:val="none" w:sz="0" w:space="0" w:color="auto"/>
        <w:left w:val="none" w:sz="0" w:space="0" w:color="auto"/>
        <w:bottom w:val="none" w:sz="0" w:space="0" w:color="auto"/>
        <w:right w:val="none" w:sz="0" w:space="0" w:color="auto"/>
      </w:divBdr>
    </w:div>
    <w:div w:id="491219458">
      <w:bodyDiv w:val="1"/>
      <w:marLeft w:val="0"/>
      <w:marRight w:val="0"/>
      <w:marTop w:val="0"/>
      <w:marBottom w:val="0"/>
      <w:divBdr>
        <w:top w:val="none" w:sz="0" w:space="0" w:color="auto"/>
        <w:left w:val="none" w:sz="0" w:space="0" w:color="auto"/>
        <w:bottom w:val="none" w:sz="0" w:space="0" w:color="auto"/>
        <w:right w:val="none" w:sz="0" w:space="0" w:color="auto"/>
      </w:divBdr>
    </w:div>
    <w:div w:id="530072965">
      <w:bodyDiv w:val="1"/>
      <w:marLeft w:val="0"/>
      <w:marRight w:val="0"/>
      <w:marTop w:val="0"/>
      <w:marBottom w:val="0"/>
      <w:divBdr>
        <w:top w:val="none" w:sz="0" w:space="0" w:color="auto"/>
        <w:left w:val="none" w:sz="0" w:space="0" w:color="auto"/>
        <w:bottom w:val="none" w:sz="0" w:space="0" w:color="auto"/>
        <w:right w:val="none" w:sz="0" w:space="0" w:color="auto"/>
      </w:divBdr>
    </w:div>
    <w:div w:id="966350014">
      <w:bodyDiv w:val="1"/>
      <w:marLeft w:val="0"/>
      <w:marRight w:val="0"/>
      <w:marTop w:val="0"/>
      <w:marBottom w:val="0"/>
      <w:divBdr>
        <w:top w:val="none" w:sz="0" w:space="0" w:color="auto"/>
        <w:left w:val="none" w:sz="0" w:space="0" w:color="auto"/>
        <w:bottom w:val="none" w:sz="0" w:space="0" w:color="auto"/>
        <w:right w:val="none" w:sz="0" w:space="0" w:color="auto"/>
      </w:divBdr>
    </w:div>
    <w:div w:id="1206677108">
      <w:bodyDiv w:val="1"/>
      <w:marLeft w:val="0"/>
      <w:marRight w:val="0"/>
      <w:marTop w:val="0"/>
      <w:marBottom w:val="0"/>
      <w:divBdr>
        <w:top w:val="none" w:sz="0" w:space="0" w:color="auto"/>
        <w:left w:val="none" w:sz="0" w:space="0" w:color="auto"/>
        <w:bottom w:val="none" w:sz="0" w:space="0" w:color="auto"/>
        <w:right w:val="none" w:sz="0" w:space="0" w:color="auto"/>
      </w:divBdr>
    </w:div>
    <w:div w:id="178527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tmstrans.info@transimex.com.vn" TargetMode="External"/><Relationship Id="rId2" Type="http://schemas.openxmlformats.org/officeDocument/2006/relationships/hyperlink" Target="http://www.transimextrans.com.vn"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56D7B-FE4B-490E-8ACD-99CD1232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vt:lpstr>
    </vt:vector>
  </TitlesOfParts>
  <Company>HOME</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Transimex</dc:creator>
  <cp:lastModifiedBy>Thu Hue</cp:lastModifiedBy>
  <cp:revision>16</cp:revision>
  <cp:lastPrinted>2021-03-01T03:23:00Z</cp:lastPrinted>
  <dcterms:created xsi:type="dcterms:W3CDTF">2022-02-11T01:28:00Z</dcterms:created>
  <dcterms:modified xsi:type="dcterms:W3CDTF">2022-03-25T01:28:00Z</dcterms:modified>
</cp:coreProperties>
</file>